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4D9B99" w14:textId="6D161097" w:rsidR="00C8583B" w:rsidRDefault="00C8583B" w:rsidP="00C8583B">
      <w:pPr>
        <w:pStyle w:val="CH"/>
      </w:pPr>
      <w:bookmarkStart w:id="0" w:name="historyclause"/>
      <w:r w:rsidRPr="006073EA">
        <w:t>3GPP RAN WG</w:t>
      </w:r>
      <w:r>
        <w:t>4</w:t>
      </w:r>
      <w:r w:rsidRPr="006073EA">
        <w:t xml:space="preserve"> Meeting #</w:t>
      </w:r>
      <w:r w:rsidR="0021153D">
        <w:t>102</w:t>
      </w:r>
      <w:r w:rsidR="00850F08">
        <w:t>e</w:t>
      </w:r>
      <w:r>
        <w:tab/>
      </w:r>
      <w:r>
        <w:tab/>
      </w:r>
      <w:r w:rsidRPr="00272256">
        <w:t>R4-</w:t>
      </w:r>
      <w:r w:rsidR="007156D1">
        <w:rPr>
          <w:lang w:eastAsia="ja-JP"/>
        </w:rPr>
        <w:t>2204590</w:t>
      </w:r>
    </w:p>
    <w:p w14:paraId="715701BD" w14:textId="776D54F0" w:rsidR="00C8583B" w:rsidRDefault="00C8583B" w:rsidP="00C8583B">
      <w:pPr>
        <w:pStyle w:val="CH"/>
        <w:tabs>
          <w:tab w:val="clear" w:pos="7920"/>
        </w:tabs>
      </w:pPr>
      <w:r w:rsidRPr="00C907C0">
        <w:t xml:space="preserve">Electronic Meeting, </w:t>
      </w:r>
      <w:r w:rsidR="0021153D">
        <w:t>Feb 21-Mar 3, 2022</w:t>
      </w:r>
    </w:p>
    <w:p w14:paraId="31EAA29A" w14:textId="77777777" w:rsidR="00C8583B" w:rsidRPr="00C907C0" w:rsidRDefault="00C8583B" w:rsidP="00C8583B">
      <w:pPr>
        <w:tabs>
          <w:tab w:val="left" w:pos="2160"/>
        </w:tabs>
        <w:rPr>
          <w:rFonts w:ascii="Arial" w:hAnsi="Arial" w:cs="Arial"/>
          <w:b/>
        </w:rPr>
      </w:pPr>
    </w:p>
    <w:p w14:paraId="116CBA00" w14:textId="7C5B3AC3" w:rsidR="00C8583B" w:rsidRPr="0008103A" w:rsidRDefault="00C8583B" w:rsidP="00C8583B">
      <w:pPr>
        <w:pStyle w:val="CH"/>
        <w:rPr>
          <w:b w:val="0"/>
        </w:rPr>
      </w:pPr>
      <w:r w:rsidRPr="0008103A">
        <w:t>Agenda item:</w:t>
      </w:r>
      <w:r>
        <w:tab/>
      </w:r>
      <w:r w:rsidR="00952505">
        <w:t>10.16.3</w:t>
      </w:r>
      <w:r w:rsidR="004C7506">
        <w:t>.1</w:t>
      </w:r>
    </w:p>
    <w:p w14:paraId="1328537E" w14:textId="77777777" w:rsidR="00C8583B" w:rsidRDefault="00C8583B" w:rsidP="00C8583B">
      <w:pPr>
        <w:pStyle w:val="CH"/>
      </w:pPr>
      <w:r>
        <w:t>Source:</w:t>
      </w:r>
      <w:r>
        <w:tab/>
      </w:r>
      <w:r w:rsidR="00D00A40" w:rsidRPr="00D00A40">
        <w:t>Murata Manufacturing Co., Ltd.</w:t>
      </w:r>
    </w:p>
    <w:p w14:paraId="0D17B2D0" w14:textId="2A6CBB2E" w:rsidR="00C8583B" w:rsidRPr="00027C9D" w:rsidRDefault="00C8583B" w:rsidP="00C8583B">
      <w:pPr>
        <w:pStyle w:val="CH"/>
        <w:rPr>
          <w:lang w:val="en-US"/>
        </w:rPr>
      </w:pPr>
      <w:r w:rsidRPr="00027C9D">
        <w:rPr>
          <w:lang w:val="en-US"/>
        </w:rPr>
        <w:t>Title:</w:t>
      </w:r>
      <w:r w:rsidRPr="00027C9D">
        <w:rPr>
          <w:lang w:val="en-US"/>
        </w:rPr>
        <w:tab/>
      </w:r>
      <w:r w:rsidR="00D91B59">
        <w:rPr>
          <w:rFonts w:hint="eastAsia"/>
          <w:lang w:val="en-US" w:eastAsia="ja-JP"/>
        </w:rPr>
        <w:t xml:space="preserve">Views on </w:t>
      </w:r>
      <w:r w:rsidR="004C35F8">
        <w:rPr>
          <w:lang w:val="en-US" w:eastAsia="ja-JP"/>
        </w:rPr>
        <w:t xml:space="preserve">FR2-2 </w:t>
      </w:r>
      <w:r w:rsidR="00D91B59">
        <w:rPr>
          <w:lang w:val="en-US" w:eastAsia="ja-JP"/>
        </w:rPr>
        <w:t>FWA UE</w:t>
      </w:r>
    </w:p>
    <w:p w14:paraId="2BE66F4E" w14:textId="3C92A9F5" w:rsidR="00C8583B" w:rsidRDefault="00C8583B" w:rsidP="00C8583B">
      <w:pPr>
        <w:pStyle w:val="CH"/>
      </w:pPr>
      <w:r>
        <w:t>Document for:</w:t>
      </w:r>
      <w:r>
        <w:tab/>
      </w:r>
      <w:r w:rsidR="00FE4707">
        <w:t>Discussion</w:t>
      </w:r>
    </w:p>
    <w:p w14:paraId="4248BE74" w14:textId="77777777" w:rsidR="00C8583B" w:rsidRPr="0008103A" w:rsidRDefault="00C8583B" w:rsidP="00C8583B">
      <w:pPr>
        <w:pStyle w:val="CH"/>
        <w:rPr>
          <w:b w:val="0"/>
        </w:rPr>
      </w:pPr>
    </w:p>
    <w:p w14:paraId="7BBF4E0A" w14:textId="77777777" w:rsidR="00C8583B" w:rsidRPr="004D3578" w:rsidRDefault="00C8583B" w:rsidP="00C8583B">
      <w:pPr>
        <w:pStyle w:val="1"/>
      </w:pPr>
      <w:r>
        <w:t>1</w:t>
      </w:r>
      <w:r>
        <w:tab/>
      </w:r>
      <w:r w:rsidRPr="004D3578">
        <w:t>Introduction</w:t>
      </w:r>
      <w:r>
        <w:t xml:space="preserve"> </w:t>
      </w:r>
    </w:p>
    <w:p w14:paraId="72B3C016" w14:textId="7398A9D1" w:rsidR="00E02602" w:rsidRDefault="00E02602" w:rsidP="00C8583B">
      <w:pPr>
        <w:spacing w:after="0"/>
        <w:rPr>
          <w:color w:val="000000"/>
          <w:lang w:val="en-US" w:eastAsia="en-GB"/>
        </w:rPr>
      </w:pPr>
      <w:r w:rsidRPr="00E02602">
        <w:rPr>
          <w:color w:val="000000"/>
          <w:lang w:val="en-US" w:eastAsia="en-GB"/>
        </w:rPr>
        <w:t>In RAN4 #101-bis-e, several topics regarding FR2-2 FWA were discussed and agreed to investigate the number of antenna element and RF requirements firstly [1]. In order to investigate the number of antenna elements, we need to consider not only device characteristics but also the required communication range for FR2-2 FWA and its use case. This contribution shows our views on the number of antenna elements and RF requirements for FR2-2 FWA UEs.</w:t>
      </w:r>
    </w:p>
    <w:p w14:paraId="720E0B41" w14:textId="77777777" w:rsidR="004C7506" w:rsidRPr="000C74D9" w:rsidRDefault="004C7506" w:rsidP="00C8583B">
      <w:pPr>
        <w:spacing w:after="0"/>
        <w:rPr>
          <w:color w:val="000000"/>
          <w:lang w:val="en-US" w:eastAsia="en-GB"/>
        </w:rPr>
      </w:pPr>
    </w:p>
    <w:p w14:paraId="6557EE17" w14:textId="77777777" w:rsidR="00C8583B" w:rsidRDefault="00C8583B" w:rsidP="00C8583B">
      <w:pPr>
        <w:pStyle w:val="1"/>
      </w:pPr>
      <w:r>
        <w:t>2</w:t>
      </w:r>
      <w:r>
        <w:tab/>
        <w:t xml:space="preserve">Discussion </w:t>
      </w:r>
    </w:p>
    <w:p w14:paraId="6FD89BBC" w14:textId="21497655" w:rsidR="003401F1" w:rsidRPr="00AB4CA4" w:rsidRDefault="00A515BE" w:rsidP="003401F1">
      <w:pPr>
        <w:jc w:val="both"/>
        <w:rPr>
          <w:lang w:eastAsia="ja-JP"/>
        </w:rPr>
      </w:pPr>
      <w:r w:rsidRPr="000C74D9">
        <w:rPr>
          <w:color w:val="000000"/>
          <w:lang w:val="en-US" w:eastAsia="en-GB"/>
        </w:rPr>
        <w:t xml:space="preserve">In order to investigate </w:t>
      </w:r>
      <w:r w:rsidR="0049120F" w:rsidRPr="000C74D9">
        <w:rPr>
          <w:color w:val="000000"/>
          <w:lang w:val="en-US" w:eastAsia="en-GB"/>
        </w:rPr>
        <w:t xml:space="preserve">the number of antenna elements and </w:t>
      </w:r>
      <w:r w:rsidR="00834197" w:rsidRPr="000C74D9">
        <w:rPr>
          <w:color w:val="000000"/>
          <w:lang w:val="en-US" w:eastAsia="en-GB"/>
        </w:rPr>
        <w:t>RF requirements</w:t>
      </w:r>
      <w:r w:rsidRPr="000C74D9">
        <w:rPr>
          <w:color w:val="000000"/>
          <w:lang w:val="en-US" w:eastAsia="en-GB"/>
        </w:rPr>
        <w:t xml:space="preserve">, we need to consider </w:t>
      </w:r>
      <w:r w:rsidR="00AC776F" w:rsidRPr="000C74D9">
        <w:rPr>
          <w:color w:val="000000"/>
          <w:lang w:val="en-US" w:eastAsia="en-GB"/>
        </w:rPr>
        <w:t xml:space="preserve">network performance </w:t>
      </w:r>
      <w:r w:rsidR="008E666C" w:rsidRPr="000C74D9">
        <w:rPr>
          <w:color w:val="000000"/>
          <w:lang w:val="en-US" w:eastAsia="en-GB"/>
        </w:rPr>
        <w:t>as well as</w:t>
      </w:r>
      <w:r w:rsidRPr="000C74D9">
        <w:rPr>
          <w:color w:val="000000"/>
          <w:lang w:val="en-US" w:eastAsia="en-GB"/>
        </w:rPr>
        <w:t xml:space="preserve"> </w:t>
      </w:r>
      <w:r w:rsidR="00AC776F" w:rsidRPr="000C74D9">
        <w:rPr>
          <w:color w:val="000000"/>
          <w:lang w:val="en-US" w:eastAsia="en-GB"/>
        </w:rPr>
        <w:t xml:space="preserve">device characteristics </w:t>
      </w:r>
      <w:r w:rsidRPr="000C74D9">
        <w:rPr>
          <w:color w:val="000000"/>
          <w:lang w:val="en-US" w:eastAsia="en-GB"/>
        </w:rPr>
        <w:t xml:space="preserve">point of view. </w:t>
      </w:r>
      <w:r w:rsidR="003401F1" w:rsidRPr="000C74D9">
        <w:rPr>
          <w:lang w:eastAsia="ja-JP"/>
        </w:rPr>
        <w:t xml:space="preserve">In TR38.808, the deployment scenarios </w:t>
      </w:r>
      <w:r w:rsidR="003401F1">
        <w:rPr>
          <w:lang w:eastAsia="ja-JP"/>
        </w:rPr>
        <w:t xml:space="preserve">include </w:t>
      </w:r>
      <w:r w:rsidR="003401F1" w:rsidRPr="000C74D9">
        <w:rPr>
          <w:lang w:eastAsia="ja-JP"/>
        </w:rPr>
        <w:t>indoor hotspot, dense urban, urban micro, urban macro, rural, factor hall, and indoor D2D scenarios</w:t>
      </w:r>
      <w:r w:rsidR="003401F1">
        <w:rPr>
          <w:lang w:eastAsia="ja-JP"/>
        </w:rPr>
        <w:t xml:space="preserve">, and its ISD are described. </w:t>
      </w:r>
      <w:r w:rsidR="003401F1" w:rsidRPr="000C74D9">
        <w:rPr>
          <w:lang w:eastAsia="ja-JP"/>
        </w:rPr>
        <w:t xml:space="preserve">Among them, </w:t>
      </w:r>
      <w:r w:rsidR="003401F1">
        <w:rPr>
          <w:lang w:eastAsia="ja-JP"/>
        </w:rPr>
        <w:t xml:space="preserve">ISD of </w:t>
      </w:r>
      <w:r w:rsidR="003401F1" w:rsidRPr="000C74D9">
        <w:rPr>
          <w:lang w:eastAsia="ja-JP"/>
        </w:rPr>
        <w:t xml:space="preserve">Dense </w:t>
      </w:r>
      <w:r w:rsidR="003401F1">
        <w:rPr>
          <w:lang w:eastAsia="ja-JP"/>
        </w:rPr>
        <w:t>u</w:t>
      </w:r>
      <w:r w:rsidR="003401F1" w:rsidRPr="000C74D9">
        <w:rPr>
          <w:lang w:eastAsia="ja-JP"/>
        </w:rPr>
        <w:t>rban scenario</w:t>
      </w:r>
      <w:r w:rsidR="003401F1">
        <w:rPr>
          <w:lang w:eastAsia="ja-JP"/>
        </w:rPr>
        <w:t xml:space="preserve"> (</w:t>
      </w:r>
      <w:r w:rsidR="003401F1" w:rsidRPr="000C74D9">
        <w:rPr>
          <w:lang w:eastAsia="ja-JP"/>
        </w:rPr>
        <w:t>outdoor A and C</w:t>
      </w:r>
      <w:r w:rsidR="003401F1">
        <w:rPr>
          <w:lang w:eastAsia="ja-JP"/>
        </w:rPr>
        <w:t>) is the largest and it</w:t>
      </w:r>
      <w:r w:rsidR="003401F1" w:rsidRPr="000C74D9">
        <w:rPr>
          <w:lang w:eastAsia="ja-JP"/>
        </w:rPr>
        <w:t xml:space="preserve"> is 150m</w:t>
      </w:r>
      <w:r w:rsidR="005315BB">
        <w:rPr>
          <w:lang w:eastAsia="ja-JP"/>
        </w:rPr>
        <w:t>.</w:t>
      </w:r>
      <w:r w:rsidR="003401F1" w:rsidRPr="000C74D9">
        <w:rPr>
          <w:lang w:eastAsia="ja-JP"/>
        </w:rPr>
        <w:t xml:space="preserve"> </w:t>
      </w:r>
      <w:r w:rsidR="005315BB">
        <w:rPr>
          <w:lang w:eastAsia="ja-JP"/>
        </w:rPr>
        <w:t>S</w:t>
      </w:r>
      <w:r w:rsidR="003401F1">
        <w:rPr>
          <w:lang w:eastAsia="ja-JP"/>
        </w:rPr>
        <w:t xml:space="preserve">o the required </w:t>
      </w:r>
      <w:r w:rsidR="003401F1" w:rsidRPr="000C74D9">
        <w:rPr>
          <w:lang w:eastAsia="ja-JP"/>
        </w:rPr>
        <w:t>communication range is 75.5m</w:t>
      </w:r>
      <w:r w:rsidR="003401F1">
        <w:rPr>
          <w:lang w:eastAsia="ja-JP"/>
        </w:rPr>
        <w:t xml:space="preserve"> </w:t>
      </w:r>
      <w:r w:rsidR="003401F1" w:rsidRPr="000C74D9">
        <w:rPr>
          <w:lang w:eastAsia="ja-JP"/>
        </w:rPr>
        <w:t>considering</w:t>
      </w:r>
      <w:r w:rsidR="009E7BF1">
        <w:rPr>
          <w:lang w:eastAsia="ja-JP"/>
        </w:rPr>
        <w:t xml:space="preserve"> </w:t>
      </w:r>
      <w:r w:rsidR="000E092D">
        <w:rPr>
          <w:lang w:eastAsia="ja-JP"/>
        </w:rPr>
        <w:t xml:space="preserve">the </w:t>
      </w:r>
      <w:r w:rsidR="003401F1" w:rsidRPr="000C74D9">
        <w:rPr>
          <w:lang w:eastAsia="ja-JP"/>
        </w:rPr>
        <w:t>BS and UE</w:t>
      </w:r>
      <w:r w:rsidR="009E7BF1">
        <w:rPr>
          <w:lang w:eastAsia="ja-JP"/>
        </w:rPr>
        <w:t xml:space="preserve"> </w:t>
      </w:r>
      <w:r w:rsidR="009E7BF1" w:rsidRPr="000C74D9">
        <w:rPr>
          <w:lang w:eastAsia="ja-JP"/>
        </w:rPr>
        <w:t>height</w:t>
      </w:r>
      <w:r w:rsidR="003401F1">
        <w:rPr>
          <w:lang w:eastAsia="ja-JP"/>
        </w:rPr>
        <w:t xml:space="preserve">. </w:t>
      </w:r>
    </w:p>
    <w:p w14:paraId="43C11A3C" w14:textId="77777777" w:rsidR="003401F1" w:rsidRDefault="003401F1" w:rsidP="00561E86">
      <w:pPr>
        <w:jc w:val="both"/>
        <w:rPr>
          <w:color w:val="000000"/>
          <w:lang w:val="en-US" w:eastAsia="en-GB"/>
        </w:rPr>
      </w:pPr>
    </w:p>
    <w:p w14:paraId="4C7D04C4" w14:textId="37FEEC8F" w:rsidR="003401F1" w:rsidRPr="00AD5EE8" w:rsidRDefault="003401F1" w:rsidP="00AB4CA4">
      <w:pPr>
        <w:ind w:left="1558" w:hangingChars="776" w:hanging="1558"/>
        <w:rPr>
          <w:color w:val="000000"/>
          <w:lang w:val="en-US" w:eastAsia="en-GB"/>
        </w:rPr>
      </w:pPr>
      <w:r w:rsidRPr="000C74D9">
        <w:rPr>
          <w:b/>
          <w:bCs/>
        </w:rPr>
        <w:t xml:space="preserve">Observation </w:t>
      </w:r>
      <w:r>
        <w:rPr>
          <w:b/>
          <w:bCs/>
        </w:rPr>
        <w:t>1</w:t>
      </w:r>
      <w:r w:rsidRPr="000C74D9">
        <w:rPr>
          <w:b/>
          <w:bCs/>
        </w:rPr>
        <w:t>:</w:t>
      </w:r>
      <w:r w:rsidRPr="000C74D9">
        <w:rPr>
          <w:rFonts w:hint="eastAsia"/>
          <w:b/>
          <w:bCs/>
          <w:lang w:eastAsia="ja-JP"/>
        </w:rPr>
        <w:t xml:space="preserve">　</w:t>
      </w:r>
      <w:r w:rsidRPr="000C74D9">
        <w:rPr>
          <w:rFonts w:hint="eastAsia"/>
          <w:b/>
          <w:bCs/>
          <w:lang w:eastAsia="ja-JP"/>
        </w:rPr>
        <w:t xml:space="preserve"> </w:t>
      </w:r>
      <w:r>
        <w:rPr>
          <w:b/>
          <w:bCs/>
          <w:lang w:eastAsia="ja-JP"/>
        </w:rPr>
        <w:t xml:space="preserve">Considering the deployment scenarios, </w:t>
      </w:r>
      <w:r>
        <w:rPr>
          <w:b/>
          <w:bCs/>
        </w:rPr>
        <w:t>c</w:t>
      </w:r>
      <w:r w:rsidRPr="000C74D9">
        <w:rPr>
          <w:b/>
          <w:bCs/>
        </w:rPr>
        <w:t xml:space="preserve">ommunication </w:t>
      </w:r>
      <w:r>
        <w:rPr>
          <w:b/>
          <w:bCs/>
        </w:rPr>
        <w:t>range between UE and BS should be larger than 75.5m.</w:t>
      </w:r>
      <w:r w:rsidR="00C063E4">
        <w:rPr>
          <w:b/>
          <w:bCs/>
        </w:rPr>
        <w:t xml:space="preserve"> </w:t>
      </w:r>
    </w:p>
    <w:p w14:paraId="5A2C741C" w14:textId="14420D4F" w:rsidR="003401F1" w:rsidRDefault="003401F1" w:rsidP="00561E86">
      <w:pPr>
        <w:jc w:val="both"/>
        <w:rPr>
          <w:color w:val="000000"/>
          <w:lang w:val="en-US" w:eastAsia="en-GB"/>
        </w:rPr>
      </w:pPr>
    </w:p>
    <w:p w14:paraId="388E015B" w14:textId="20D301E2" w:rsidR="00D91B59" w:rsidRDefault="000E092D" w:rsidP="009E3684">
      <w:pPr>
        <w:jc w:val="both"/>
        <w:rPr>
          <w:color w:val="000000"/>
          <w:lang w:val="en-US" w:eastAsia="en-GB"/>
        </w:rPr>
      </w:pPr>
      <w:r w:rsidRPr="000E092D">
        <w:rPr>
          <w:color w:val="000000"/>
          <w:lang w:val="en-US" w:eastAsia="en-GB"/>
        </w:rPr>
        <w:t xml:space="preserve">In RAN4 #101-bis-e, several companies proposed the value of min peak EIRP [2][3]. Table 1 shows the communication range which is calculated by </w:t>
      </w:r>
      <w:proofErr w:type="spellStart"/>
      <w:r w:rsidRPr="000E092D">
        <w:rPr>
          <w:color w:val="000000"/>
          <w:lang w:val="en-US" w:eastAsia="en-GB"/>
        </w:rPr>
        <w:t>UMi</w:t>
      </w:r>
      <w:proofErr w:type="spellEnd"/>
      <w:r w:rsidRPr="000E092D">
        <w:rPr>
          <w:color w:val="000000"/>
          <w:lang w:val="en-US" w:eastAsia="en-GB"/>
        </w:rPr>
        <w:t xml:space="preserve"> pathloss equation of TR38.901. In Table 1, UE EIRP is the proposed values in</w:t>
      </w:r>
      <w:r w:rsidR="00D73534">
        <w:rPr>
          <w:color w:val="000000"/>
          <w:lang w:val="en-US" w:eastAsia="en-GB"/>
        </w:rPr>
        <w:t xml:space="preserve"> </w:t>
      </w:r>
      <w:r w:rsidR="00D73534" w:rsidRPr="000E092D">
        <w:rPr>
          <w:color w:val="000000"/>
          <w:lang w:val="en-US" w:eastAsia="en-GB"/>
        </w:rPr>
        <w:t>RAN4 #101-bis-e</w:t>
      </w:r>
      <w:r w:rsidRPr="000E092D">
        <w:rPr>
          <w:color w:val="000000"/>
          <w:lang w:val="en-US" w:eastAsia="en-GB"/>
        </w:rPr>
        <w:t xml:space="preserve"> and BS REFSENS is the average sensitivity of Wide Area BS in TS38.104. As to it, the communication range is less than 75.5m, so there is the possibility that the use case similar to Dense urban scenario cannot be supported.</w:t>
      </w:r>
    </w:p>
    <w:p w14:paraId="3E8190A0" w14:textId="77777777" w:rsidR="00E02602" w:rsidRPr="000E092D" w:rsidRDefault="00E02602" w:rsidP="00C8583B">
      <w:pPr>
        <w:rPr>
          <w:color w:val="000000"/>
          <w:lang w:val="en-US" w:eastAsia="en-GB"/>
        </w:rPr>
      </w:pPr>
    </w:p>
    <w:p w14:paraId="68B3A903" w14:textId="0D9859A1" w:rsidR="002647F9" w:rsidRPr="00AB4CA4" w:rsidRDefault="002647F9" w:rsidP="002647F9">
      <w:pPr>
        <w:pStyle w:val="ab"/>
        <w:jc w:val="center"/>
        <w:rPr>
          <w:sz w:val="20"/>
          <w:szCs w:val="20"/>
        </w:rPr>
      </w:pPr>
      <w:r w:rsidRPr="00AB4CA4">
        <w:rPr>
          <w:sz w:val="20"/>
          <w:szCs w:val="20"/>
        </w:rPr>
        <w:t xml:space="preserve">Table </w:t>
      </w:r>
      <w:r w:rsidR="003401F1">
        <w:rPr>
          <w:sz w:val="20"/>
          <w:szCs w:val="20"/>
          <w:lang w:eastAsia="ja-JP"/>
        </w:rPr>
        <w:t>1</w:t>
      </w:r>
      <w:r w:rsidR="004C35F8" w:rsidRPr="00AB4CA4">
        <w:rPr>
          <w:sz w:val="20"/>
          <w:szCs w:val="20"/>
        </w:rPr>
        <w:t>.</w:t>
      </w:r>
      <w:r w:rsidRPr="00AB4CA4">
        <w:rPr>
          <w:sz w:val="20"/>
          <w:szCs w:val="20"/>
        </w:rPr>
        <w:t xml:space="preserve"> </w:t>
      </w:r>
      <w:r w:rsidR="00FF5774" w:rsidRPr="00AB4CA4">
        <w:rPr>
          <w:sz w:val="20"/>
          <w:szCs w:val="20"/>
        </w:rPr>
        <w:t xml:space="preserve">Communication </w:t>
      </w:r>
      <w:r w:rsidR="00F91C41" w:rsidRPr="00AB4CA4">
        <w:rPr>
          <w:sz w:val="20"/>
          <w:szCs w:val="20"/>
        </w:rPr>
        <w:t>range</w:t>
      </w:r>
      <w:r w:rsidR="003C39F5" w:rsidRPr="00AB4CA4">
        <w:rPr>
          <w:sz w:val="20"/>
          <w:szCs w:val="20"/>
        </w:rPr>
        <w:t xml:space="preserve"> </w:t>
      </w:r>
      <w:r w:rsidRPr="00AB4CA4">
        <w:rPr>
          <w:sz w:val="20"/>
          <w:szCs w:val="20"/>
        </w:rPr>
        <w:t>when using proposed in [2]</w:t>
      </w:r>
      <w:r w:rsidR="00D77FE8" w:rsidRPr="00AB4CA4">
        <w:rPr>
          <w:sz w:val="20"/>
          <w:szCs w:val="20"/>
        </w:rPr>
        <w:t>[3]</w:t>
      </w:r>
      <w:r w:rsidRPr="00AB4CA4">
        <w:rPr>
          <w:sz w:val="20"/>
          <w:szCs w:val="20"/>
        </w:rPr>
        <w:t>.</w:t>
      </w:r>
    </w:p>
    <w:tbl>
      <w:tblPr>
        <w:tblW w:w="9631" w:type="dxa"/>
        <w:tblLayout w:type="fixed"/>
        <w:tblCellMar>
          <w:left w:w="99" w:type="dxa"/>
          <w:right w:w="99" w:type="dxa"/>
        </w:tblCellMar>
        <w:tblLook w:val="04A0" w:firstRow="1" w:lastRow="0" w:firstColumn="1" w:lastColumn="0" w:noHBand="0" w:noVBand="1"/>
      </w:tblPr>
      <w:tblGrid>
        <w:gridCol w:w="1605"/>
        <w:gridCol w:w="1605"/>
        <w:gridCol w:w="1605"/>
        <w:gridCol w:w="1605"/>
        <w:gridCol w:w="1655"/>
        <w:gridCol w:w="1556"/>
      </w:tblGrid>
      <w:tr w:rsidR="002647F9" w:rsidRPr="00C80A3E" w14:paraId="54FC521C" w14:textId="77777777" w:rsidTr="00AB4CA4">
        <w:trPr>
          <w:trHeight w:val="836"/>
        </w:trPr>
        <w:tc>
          <w:tcPr>
            <w:tcW w:w="16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D92DD5" w14:textId="77777777" w:rsidR="002647F9" w:rsidRPr="00AB4CA4" w:rsidRDefault="002647F9" w:rsidP="003A5219">
            <w:pPr>
              <w:spacing w:after="0"/>
              <w:jc w:val="center"/>
              <w:rPr>
                <w:rFonts w:eastAsia="游ゴシック"/>
                <w:color w:val="000000"/>
                <w:lang w:val="en-US" w:eastAsia="ja-JP"/>
              </w:rPr>
            </w:pPr>
            <w:r w:rsidRPr="00AB4CA4">
              <w:rPr>
                <w:rFonts w:eastAsia="游ゴシック"/>
                <w:color w:val="000000"/>
                <w:lang w:val="en-US" w:eastAsia="ja-JP"/>
              </w:rPr>
              <w:t>Band</w:t>
            </w:r>
            <w:r w:rsidRPr="00AB4CA4">
              <w:rPr>
                <w:rFonts w:eastAsia="游ゴシック"/>
                <w:color w:val="000000"/>
                <w:lang w:val="en-US" w:eastAsia="ja-JP"/>
              </w:rPr>
              <w:br/>
              <w:t>(Frequency)</w:t>
            </w:r>
          </w:p>
        </w:tc>
        <w:tc>
          <w:tcPr>
            <w:tcW w:w="1605" w:type="dxa"/>
            <w:tcBorders>
              <w:top w:val="single" w:sz="4" w:space="0" w:color="auto"/>
              <w:left w:val="nil"/>
              <w:bottom w:val="single" w:sz="4" w:space="0" w:color="auto"/>
              <w:right w:val="single" w:sz="4" w:space="0" w:color="auto"/>
            </w:tcBorders>
            <w:shd w:val="clear" w:color="auto" w:fill="auto"/>
            <w:vAlign w:val="center"/>
            <w:hideMark/>
          </w:tcPr>
          <w:p w14:paraId="14C02916" w14:textId="4C4119B4" w:rsidR="002647F9" w:rsidRPr="00AB4CA4" w:rsidRDefault="002647F9" w:rsidP="003A5219">
            <w:pPr>
              <w:spacing w:after="0"/>
              <w:jc w:val="center"/>
              <w:rPr>
                <w:rFonts w:eastAsia="游ゴシック"/>
                <w:color w:val="000000"/>
                <w:lang w:val="en-US" w:eastAsia="ja-JP"/>
              </w:rPr>
            </w:pPr>
            <w:r w:rsidRPr="00AB4CA4">
              <w:rPr>
                <w:rFonts w:eastAsia="游ゴシック"/>
                <w:color w:val="000000"/>
                <w:lang w:val="en-US" w:eastAsia="ja-JP"/>
              </w:rPr>
              <w:t>BS REFSENS [dBm]</w:t>
            </w:r>
          </w:p>
        </w:tc>
        <w:tc>
          <w:tcPr>
            <w:tcW w:w="1605" w:type="dxa"/>
            <w:tcBorders>
              <w:top w:val="single" w:sz="4" w:space="0" w:color="auto"/>
              <w:left w:val="nil"/>
              <w:bottom w:val="single" w:sz="4" w:space="0" w:color="auto"/>
              <w:right w:val="single" w:sz="4" w:space="0" w:color="auto"/>
            </w:tcBorders>
            <w:shd w:val="clear" w:color="auto" w:fill="auto"/>
            <w:vAlign w:val="center"/>
            <w:hideMark/>
          </w:tcPr>
          <w:p w14:paraId="2AF4E944" w14:textId="7883EA79" w:rsidR="002647F9" w:rsidRPr="00AB4CA4" w:rsidRDefault="002647F9" w:rsidP="003A5219">
            <w:pPr>
              <w:spacing w:after="0"/>
              <w:jc w:val="center"/>
              <w:rPr>
                <w:rFonts w:eastAsia="游ゴシック"/>
                <w:color w:val="000000"/>
                <w:lang w:val="en-US" w:eastAsia="ja-JP"/>
              </w:rPr>
            </w:pPr>
            <w:r w:rsidRPr="00AB4CA4">
              <w:rPr>
                <w:rFonts w:eastAsia="游ゴシック"/>
                <w:color w:val="000000"/>
                <w:lang w:val="en-US" w:eastAsia="ja-JP"/>
              </w:rPr>
              <w:t>UE EIRP [dBm]</w:t>
            </w:r>
            <w:r w:rsidRPr="00AB4CA4">
              <w:rPr>
                <w:rFonts w:eastAsia="游ゴシック"/>
                <w:color w:val="000000"/>
                <w:lang w:val="en-US" w:eastAsia="ja-JP"/>
              </w:rPr>
              <w:br/>
            </w:r>
          </w:p>
        </w:tc>
        <w:tc>
          <w:tcPr>
            <w:tcW w:w="1605" w:type="dxa"/>
            <w:tcBorders>
              <w:top w:val="single" w:sz="4" w:space="0" w:color="auto"/>
              <w:left w:val="nil"/>
              <w:bottom w:val="single" w:sz="4" w:space="0" w:color="auto"/>
              <w:right w:val="single" w:sz="4" w:space="0" w:color="auto"/>
            </w:tcBorders>
            <w:shd w:val="clear" w:color="auto" w:fill="auto"/>
            <w:noWrap/>
            <w:vAlign w:val="center"/>
            <w:hideMark/>
          </w:tcPr>
          <w:p w14:paraId="10A598FE" w14:textId="28B3325F" w:rsidR="002647F9" w:rsidRPr="00AB4CA4" w:rsidRDefault="002647F9" w:rsidP="003A5219">
            <w:pPr>
              <w:spacing w:after="0"/>
              <w:jc w:val="center"/>
              <w:rPr>
                <w:rFonts w:eastAsia="游ゴシック"/>
                <w:color w:val="000000"/>
                <w:lang w:val="en-US" w:eastAsia="ja-JP"/>
              </w:rPr>
            </w:pPr>
            <w:r w:rsidRPr="00AB4CA4">
              <w:rPr>
                <w:rFonts w:eastAsia="游ゴシック"/>
                <w:color w:val="000000"/>
                <w:lang w:val="en-US" w:eastAsia="ja-JP"/>
              </w:rPr>
              <w:t>Path</w:t>
            </w:r>
            <w:r w:rsidR="00705A58">
              <w:rPr>
                <w:rFonts w:eastAsia="游ゴシック"/>
                <w:color w:val="000000"/>
                <w:lang w:val="en-US" w:eastAsia="ja-JP"/>
              </w:rPr>
              <w:t>l</w:t>
            </w:r>
            <w:r w:rsidRPr="00AB4CA4">
              <w:rPr>
                <w:rFonts w:eastAsia="游ゴシック"/>
                <w:color w:val="000000"/>
                <w:lang w:val="en-US" w:eastAsia="ja-JP"/>
              </w:rPr>
              <w:t>oss [dB]</w:t>
            </w:r>
          </w:p>
          <w:p w14:paraId="3BEB0018" w14:textId="2F1EDAEB" w:rsidR="002647F9" w:rsidRPr="00AB4CA4" w:rsidRDefault="002647F9" w:rsidP="003A5219">
            <w:pPr>
              <w:spacing w:after="0"/>
              <w:jc w:val="center"/>
              <w:rPr>
                <w:rFonts w:eastAsia="游ゴシック"/>
                <w:color w:val="000000"/>
                <w:lang w:val="en-US" w:eastAsia="ja-JP"/>
              </w:rPr>
            </w:pPr>
          </w:p>
        </w:tc>
        <w:tc>
          <w:tcPr>
            <w:tcW w:w="1655" w:type="dxa"/>
            <w:tcBorders>
              <w:top w:val="single" w:sz="4" w:space="0" w:color="auto"/>
              <w:left w:val="nil"/>
              <w:bottom w:val="single" w:sz="4" w:space="0" w:color="auto"/>
              <w:right w:val="single" w:sz="4" w:space="0" w:color="auto"/>
            </w:tcBorders>
            <w:shd w:val="clear" w:color="auto" w:fill="auto"/>
            <w:noWrap/>
            <w:vAlign w:val="center"/>
            <w:hideMark/>
          </w:tcPr>
          <w:p w14:paraId="416F7EEC" w14:textId="4AECED71" w:rsidR="002647F9" w:rsidRPr="00AB4CA4" w:rsidRDefault="002647F9" w:rsidP="003A5219">
            <w:pPr>
              <w:spacing w:after="0"/>
              <w:jc w:val="center"/>
              <w:rPr>
                <w:rFonts w:eastAsia="游ゴシック"/>
                <w:color w:val="000000"/>
                <w:lang w:val="en-US" w:eastAsia="ja-JP"/>
              </w:rPr>
            </w:pPr>
            <w:r w:rsidRPr="00AB4CA4">
              <w:rPr>
                <w:rFonts w:eastAsia="游ゴシック"/>
                <w:color w:val="000000"/>
                <w:lang w:val="en-US" w:eastAsia="ja-JP"/>
              </w:rPr>
              <w:t xml:space="preserve">Communication </w:t>
            </w:r>
            <w:r w:rsidR="00FB00A7" w:rsidRPr="00AB4CA4">
              <w:rPr>
                <w:rFonts w:eastAsia="游ゴシック"/>
                <w:color w:val="000000"/>
                <w:lang w:val="en-US" w:eastAsia="ja-JP"/>
              </w:rPr>
              <w:t xml:space="preserve">range </w:t>
            </w:r>
            <w:r w:rsidRPr="00AB4CA4">
              <w:rPr>
                <w:rFonts w:eastAsia="游ゴシック"/>
                <w:color w:val="000000"/>
                <w:lang w:val="en-US" w:eastAsia="ja-JP"/>
              </w:rPr>
              <w:t>[m]</w:t>
            </w:r>
          </w:p>
        </w:tc>
        <w:tc>
          <w:tcPr>
            <w:tcW w:w="1556" w:type="dxa"/>
            <w:tcBorders>
              <w:top w:val="single" w:sz="4" w:space="0" w:color="auto"/>
              <w:left w:val="nil"/>
              <w:bottom w:val="single" w:sz="4" w:space="0" w:color="auto"/>
              <w:right w:val="single" w:sz="4" w:space="0" w:color="auto"/>
            </w:tcBorders>
            <w:shd w:val="clear" w:color="auto" w:fill="auto"/>
            <w:noWrap/>
            <w:vAlign w:val="center"/>
            <w:hideMark/>
          </w:tcPr>
          <w:p w14:paraId="6D64F448" w14:textId="77777777" w:rsidR="002647F9" w:rsidRPr="00AB4CA4" w:rsidRDefault="002647F9" w:rsidP="003A5219">
            <w:pPr>
              <w:spacing w:after="0"/>
              <w:jc w:val="center"/>
              <w:rPr>
                <w:rFonts w:eastAsia="游ゴシック"/>
                <w:color w:val="000000"/>
                <w:lang w:val="en-US" w:eastAsia="ja-JP"/>
              </w:rPr>
            </w:pPr>
            <w:r w:rsidRPr="00AB4CA4">
              <w:rPr>
                <w:rFonts w:eastAsia="游ゴシック"/>
                <w:color w:val="000000"/>
                <w:lang w:val="en-US" w:eastAsia="ja-JP"/>
              </w:rPr>
              <w:t>Calculation condition</w:t>
            </w:r>
          </w:p>
        </w:tc>
      </w:tr>
      <w:tr w:rsidR="002647F9" w:rsidRPr="00C80A3E" w14:paraId="7898D9A3" w14:textId="77777777" w:rsidTr="00AB4CA4">
        <w:trPr>
          <w:trHeight w:val="418"/>
        </w:trPr>
        <w:tc>
          <w:tcPr>
            <w:tcW w:w="1605" w:type="dxa"/>
            <w:tcBorders>
              <w:top w:val="nil"/>
              <w:left w:val="single" w:sz="4" w:space="0" w:color="auto"/>
              <w:bottom w:val="single" w:sz="4" w:space="0" w:color="auto"/>
              <w:right w:val="single" w:sz="4" w:space="0" w:color="auto"/>
            </w:tcBorders>
            <w:shd w:val="clear" w:color="auto" w:fill="auto"/>
            <w:vAlign w:val="center"/>
            <w:hideMark/>
          </w:tcPr>
          <w:p w14:paraId="6EE6E1FF" w14:textId="71092C82" w:rsidR="002647F9" w:rsidRPr="00AB4CA4" w:rsidRDefault="002647F9" w:rsidP="002647F9">
            <w:pPr>
              <w:spacing w:after="0"/>
              <w:jc w:val="center"/>
              <w:rPr>
                <w:rFonts w:eastAsia="游ゴシック"/>
                <w:color w:val="000000"/>
                <w:lang w:val="en-US" w:eastAsia="ja-JP"/>
              </w:rPr>
            </w:pPr>
            <w:r w:rsidRPr="00AB4CA4">
              <w:rPr>
                <w:rFonts w:eastAsia="游ゴシック"/>
                <w:color w:val="000000"/>
                <w:lang w:val="en-US" w:eastAsia="ja-JP"/>
              </w:rPr>
              <w:t>n2</w:t>
            </w:r>
            <w:r w:rsidR="00F91C41" w:rsidRPr="00AB4CA4">
              <w:rPr>
                <w:rFonts w:eastAsia="游ゴシック"/>
                <w:color w:val="000000"/>
                <w:lang w:val="en-US" w:eastAsia="ja-JP"/>
              </w:rPr>
              <w:t>63</w:t>
            </w:r>
            <w:r w:rsidRPr="00AB4CA4">
              <w:rPr>
                <w:rFonts w:eastAsia="游ゴシック"/>
                <w:color w:val="000000"/>
                <w:lang w:val="en-US" w:eastAsia="ja-JP"/>
              </w:rPr>
              <w:t xml:space="preserve"> </w:t>
            </w:r>
            <w:r w:rsidRPr="00AB4CA4">
              <w:rPr>
                <w:rFonts w:eastAsia="游ゴシック"/>
                <w:color w:val="000000"/>
                <w:lang w:val="en-US" w:eastAsia="ja-JP"/>
              </w:rPr>
              <w:br/>
              <w:t>(</w:t>
            </w:r>
            <w:r w:rsidR="00F91C41" w:rsidRPr="00AB4CA4">
              <w:rPr>
                <w:rFonts w:eastAsia="游ゴシック"/>
                <w:color w:val="000000"/>
                <w:lang w:val="en-US" w:eastAsia="ja-JP"/>
              </w:rPr>
              <w:t>70GHz</w:t>
            </w:r>
            <w:r w:rsidRPr="00AB4CA4">
              <w:rPr>
                <w:rFonts w:eastAsia="游ゴシック"/>
                <w:color w:val="000000"/>
                <w:lang w:val="en-US" w:eastAsia="ja-JP"/>
              </w:rPr>
              <w:t>)</w:t>
            </w:r>
          </w:p>
        </w:tc>
        <w:tc>
          <w:tcPr>
            <w:tcW w:w="1605" w:type="dxa"/>
            <w:tcBorders>
              <w:top w:val="nil"/>
              <w:left w:val="nil"/>
              <w:bottom w:val="single" w:sz="4" w:space="0" w:color="auto"/>
              <w:right w:val="single" w:sz="4" w:space="0" w:color="auto"/>
            </w:tcBorders>
            <w:shd w:val="clear" w:color="auto" w:fill="auto"/>
            <w:noWrap/>
            <w:vAlign w:val="center"/>
            <w:hideMark/>
          </w:tcPr>
          <w:p w14:paraId="2A78EE12" w14:textId="58D0707E" w:rsidR="002647F9" w:rsidRPr="00AB4CA4" w:rsidRDefault="002647F9" w:rsidP="002647F9">
            <w:pPr>
              <w:spacing w:after="0"/>
              <w:jc w:val="center"/>
              <w:rPr>
                <w:rFonts w:eastAsia="游ゴシック"/>
                <w:color w:val="000000"/>
                <w:lang w:val="en-US" w:eastAsia="ja-JP"/>
              </w:rPr>
            </w:pPr>
            <w:r w:rsidRPr="00AB4CA4">
              <w:rPr>
                <w:rFonts w:eastAsia="游ゴシック"/>
                <w:color w:val="000000"/>
              </w:rPr>
              <w:t>-98.5</w:t>
            </w:r>
          </w:p>
        </w:tc>
        <w:tc>
          <w:tcPr>
            <w:tcW w:w="1605" w:type="dxa"/>
            <w:tcBorders>
              <w:top w:val="nil"/>
              <w:left w:val="nil"/>
              <w:bottom w:val="single" w:sz="4" w:space="0" w:color="auto"/>
              <w:right w:val="single" w:sz="4" w:space="0" w:color="auto"/>
            </w:tcBorders>
            <w:shd w:val="clear" w:color="auto" w:fill="auto"/>
            <w:noWrap/>
            <w:vAlign w:val="center"/>
            <w:hideMark/>
          </w:tcPr>
          <w:p w14:paraId="3876637C" w14:textId="512071AD" w:rsidR="002647F9" w:rsidRPr="00AB4CA4" w:rsidRDefault="00CC5927" w:rsidP="002647F9">
            <w:pPr>
              <w:spacing w:after="0"/>
              <w:jc w:val="center"/>
              <w:rPr>
                <w:rFonts w:eastAsia="游ゴシック"/>
                <w:color w:val="000000"/>
              </w:rPr>
            </w:pPr>
            <w:r w:rsidRPr="00AB4CA4">
              <w:rPr>
                <w:rFonts w:eastAsia="游ゴシック"/>
                <w:color w:val="000000"/>
              </w:rPr>
              <w:t>[</w:t>
            </w:r>
            <w:r w:rsidR="002647F9" w:rsidRPr="00AB4CA4">
              <w:rPr>
                <w:rFonts w:eastAsia="游ゴシック"/>
                <w:color w:val="000000"/>
              </w:rPr>
              <w:t>25.9</w:t>
            </w:r>
            <w:r w:rsidRPr="00AB4CA4">
              <w:rPr>
                <w:rFonts w:eastAsia="游ゴシック"/>
                <w:color w:val="000000"/>
              </w:rPr>
              <w:t xml:space="preserve"> – 26.</w:t>
            </w:r>
            <w:r w:rsidR="00D77FE8" w:rsidRPr="00AB4CA4">
              <w:rPr>
                <w:rFonts w:eastAsia="游ゴシック"/>
                <w:color w:val="000000"/>
              </w:rPr>
              <w:t>0</w:t>
            </w:r>
            <w:r w:rsidRPr="00AB4CA4">
              <w:rPr>
                <w:rFonts w:eastAsia="游ゴシック"/>
                <w:color w:val="000000"/>
              </w:rPr>
              <w:t>]</w:t>
            </w:r>
          </w:p>
          <w:p w14:paraId="6309A4B4" w14:textId="77777777" w:rsidR="00414B1E" w:rsidRPr="00814E2F" w:rsidRDefault="00335002" w:rsidP="002647F9">
            <w:pPr>
              <w:spacing w:after="0"/>
              <w:jc w:val="center"/>
            </w:pPr>
            <w:r w:rsidRPr="00AB4CA4">
              <w:rPr>
                <w:rFonts w:eastAsia="游ゴシック"/>
                <w:color w:val="000000"/>
                <w:lang w:eastAsia="ja-JP"/>
              </w:rPr>
              <w:t>(</w:t>
            </w:r>
            <w:r w:rsidR="00414B1E" w:rsidRPr="00280C5B">
              <w:t>R4-2201925,</w:t>
            </w:r>
            <w:r w:rsidR="00414B1E" w:rsidRPr="00B8423B">
              <w:t xml:space="preserve"> </w:t>
            </w:r>
          </w:p>
          <w:p w14:paraId="5758817B" w14:textId="0BCA180F" w:rsidR="00335002" w:rsidRPr="00AB4CA4" w:rsidRDefault="00414B1E" w:rsidP="002647F9">
            <w:pPr>
              <w:spacing w:after="0"/>
              <w:jc w:val="center"/>
              <w:rPr>
                <w:rFonts w:eastAsia="游ゴシック"/>
                <w:color w:val="000000"/>
                <w:lang w:eastAsia="ja-JP"/>
              </w:rPr>
            </w:pPr>
            <w:r w:rsidRPr="00814E2F">
              <w:t>R4-2200238</w:t>
            </w:r>
            <w:r w:rsidR="00335002" w:rsidRPr="00AB4CA4">
              <w:rPr>
                <w:rFonts w:eastAsia="游ゴシック"/>
                <w:color w:val="000000"/>
                <w:lang w:eastAsia="ja-JP"/>
              </w:rPr>
              <w:t>)</w:t>
            </w:r>
          </w:p>
          <w:p w14:paraId="7C51FAE2" w14:textId="317C2B3A" w:rsidR="00335002" w:rsidRPr="00AB4CA4" w:rsidRDefault="00335002" w:rsidP="002647F9">
            <w:pPr>
              <w:spacing w:after="0"/>
              <w:jc w:val="center"/>
              <w:rPr>
                <w:rFonts w:eastAsia="游ゴシック"/>
                <w:color w:val="000000"/>
                <w:lang w:val="en-US" w:eastAsia="ja-JP"/>
              </w:rPr>
            </w:pPr>
          </w:p>
        </w:tc>
        <w:tc>
          <w:tcPr>
            <w:tcW w:w="1605" w:type="dxa"/>
            <w:tcBorders>
              <w:top w:val="nil"/>
              <w:left w:val="nil"/>
              <w:bottom w:val="single" w:sz="4" w:space="0" w:color="auto"/>
              <w:right w:val="single" w:sz="4" w:space="0" w:color="auto"/>
            </w:tcBorders>
            <w:shd w:val="clear" w:color="auto" w:fill="auto"/>
            <w:noWrap/>
            <w:vAlign w:val="center"/>
            <w:hideMark/>
          </w:tcPr>
          <w:p w14:paraId="7012A1D7" w14:textId="5B95EA46" w:rsidR="002647F9" w:rsidRPr="00AB4CA4" w:rsidRDefault="002647F9" w:rsidP="002647F9">
            <w:pPr>
              <w:spacing w:after="0"/>
              <w:jc w:val="center"/>
              <w:rPr>
                <w:rFonts w:eastAsia="游ゴシック"/>
                <w:color w:val="000000"/>
                <w:lang w:val="en-US" w:eastAsia="ja-JP"/>
              </w:rPr>
            </w:pPr>
            <w:r w:rsidRPr="00AB4CA4">
              <w:rPr>
                <w:rFonts w:eastAsia="游ゴシック"/>
                <w:color w:val="000000"/>
              </w:rPr>
              <w:t>124.4</w:t>
            </w:r>
          </w:p>
        </w:tc>
        <w:tc>
          <w:tcPr>
            <w:tcW w:w="1655" w:type="dxa"/>
            <w:tcBorders>
              <w:top w:val="nil"/>
              <w:left w:val="nil"/>
              <w:bottom w:val="single" w:sz="4" w:space="0" w:color="auto"/>
              <w:right w:val="single" w:sz="4" w:space="0" w:color="auto"/>
            </w:tcBorders>
            <w:shd w:val="clear" w:color="auto" w:fill="auto"/>
            <w:noWrap/>
            <w:vAlign w:val="center"/>
            <w:hideMark/>
          </w:tcPr>
          <w:p w14:paraId="15D7AB1F" w14:textId="4DC142E9" w:rsidR="002647F9" w:rsidRPr="00AB4CA4" w:rsidRDefault="00414B1E" w:rsidP="002647F9">
            <w:pPr>
              <w:spacing w:after="0"/>
              <w:jc w:val="center"/>
              <w:rPr>
                <w:rFonts w:eastAsia="游ゴシック"/>
                <w:color w:val="000000"/>
                <w:lang w:val="en-US" w:eastAsia="ja-JP"/>
              </w:rPr>
            </w:pPr>
            <w:r w:rsidRPr="00AB4CA4">
              <w:rPr>
                <w:rFonts w:eastAsia="游ゴシック"/>
                <w:color w:val="000000"/>
              </w:rPr>
              <w:t>60</w:t>
            </w:r>
          </w:p>
        </w:tc>
        <w:tc>
          <w:tcPr>
            <w:tcW w:w="1556" w:type="dxa"/>
            <w:tcBorders>
              <w:top w:val="nil"/>
              <w:left w:val="nil"/>
              <w:bottom w:val="single" w:sz="4" w:space="0" w:color="auto"/>
              <w:right w:val="single" w:sz="4" w:space="0" w:color="auto"/>
            </w:tcBorders>
            <w:shd w:val="clear" w:color="auto" w:fill="auto"/>
            <w:noWrap/>
            <w:vAlign w:val="center"/>
            <w:hideMark/>
          </w:tcPr>
          <w:p w14:paraId="0DCC7B0A" w14:textId="7CFF0F5D" w:rsidR="002647F9" w:rsidRPr="00AB4CA4" w:rsidRDefault="002647F9" w:rsidP="002647F9">
            <w:pPr>
              <w:spacing w:after="0"/>
              <w:jc w:val="center"/>
              <w:rPr>
                <w:rFonts w:eastAsia="游ゴシック"/>
                <w:color w:val="000000"/>
                <w:lang w:val="en-US" w:eastAsia="ja-JP"/>
              </w:rPr>
            </w:pPr>
            <w:proofErr w:type="spellStart"/>
            <w:r w:rsidRPr="00AB4CA4">
              <w:rPr>
                <w:rFonts w:eastAsia="游ゴシック"/>
                <w:color w:val="000000"/>
              </w:rPr>
              <w:t>UMi</w:t>
            </w:r>
            <w:proofErr w:type="spellEnd"/>
            <w:r w:rsidRPr="00AB4CA4">
              <w:rPr>
                <w:rFonts w:eastAsia="游ゴシック"/>
                <w:color w:val="000000"/>
              </w:rPr>
              <w:t xml:space="preserve"> NLOS</w:t>
            </w:r>
          </w:p>
        </w:tc>
      </w:tr>
    </w:tbl>
    <w:p w14:paraId="647D6A45" w14:textId="1732D101" w:rsidR="008B3235" w:rsidRDefault="008B3235" w:rsidP="00C8583B">
      <w:pPr>
        <w:rPr>
          <w:color w:val="000000"/>
          <w:lang w:val="en-US" w:eastAsia="ja-JP"/>
        </w:rPr>
      </w:pPr>
    </w:p>
    <w:p w14:paraId="7B80E8D7" w14:textId="4F2C51FC" w:rsidR="002647F9" w:rsidRPr="000C74D9" w:rsidRDefault="002647F9" w:rsidP="00E90B84">
      <w:pPr>
        <w:tabs>
          <w:tab w:val="left" w:pos="142"/>
        </w:tabs>
        <w:ind w:left="1558" w:hangingChars="776" w:hanging="1558"/>
        <w:rPr>
          <w:b/>
          <w:bCs/>
          <w:color w:val="000000"/>
          <w:lang w:val="en-US" w:eastAsia="en-GB"/>
        </w:rPr>
      </w:pPr>
      <w:r w:rsidRPr="000C74D9">
        <w:rPr>
          <w:b/>
          <w:bCs/>
        </w:rPr>
        <w:t xml:space="preserve">Observation </w:t>
      </w:r>
      <w:r w:rsidR="003401F1">
        <w:rPr>
          <w:b/>
          <w:bCs/>
        </w:rPr>
        <w:t>2</w:t>
      </w:r>
      <w:r w:rsidRPr="000C74D9">
        <w:rPr>
          <w:b/>
          <w:bCs/>
        </w:rPr>
        <w:t>:</w:t>
      </w:r>
      <w:r w:rsidR="004F3C51" w:rsidRPr="000C74D9">
        <w:rPr>
          <w:rFonts w:hint="eastAsia"/>
          <w:b/>
          <w:bCs/>
          <w:lang w:eastAsia="ja-JP"/>
        </w:rPr>
        <w:t xml:space="preserve"> </w:t>
      </w:r>
      <w:r w:rsidR="00C34E6A" w:rsidRPr="000C74D9">
        <w:rPr>
          <w:rFonts w:hint="eastAsia"/>
          <w:b/>
          <w:bCs/>
          <w:lang w:eastAsia="ja-JP"/>
        </w:rPr>
        <w:t xml:space="preserve">　</w:t>
      </w:r>
      <w:r w:rsidR="008845A6">
        <w:rPr>
          <w:b/>
          <w:bCs/>
          <w:color w:val="000000"/>
          <w:lang w:val="en-US" w:eastAsia="en-GB"/>
        </w:rPr>
        <w:t>I</w:t>
      </w:r>
      <w:r w:rsidR="008845A6" w:rsidRPr="000C74D9">
        <w:rPr>
          <w:b/>
          <w:bCs/>
          <w:color w:val="000000"/>
          <w:lang w:val="en-US" w:eastAsia="en-GB"/>
        </w:rPr>
        <w:t>n n263</w:t>
      </w:r>
      <w:r w:rsidR="008845A6">
        <w:rPr>
          <w:b/>
          <w:bCs/>
          <w:color w:val="000000"/>
          <w:lang w:val="en-US" w:eastAsia="en-GB"/>
        </w:rPr>
        <w:t>, t</w:t>
      </w:r>
      <w:r w:rsidR="008845A6" w:rsidRPr="000C74D9">
        <w:rPr>
          <w:b/>
          <w:bCs/>
          <w:color w:val="000000"/>
          <w:lang w:val="en-US" w:eastAsia="en-GB"/>
        </w:rPr>
        <w:t xml:space="preserve">he </w:t>
      </w:r>
      <w:r w:rsidRPr="000C74D9">
        <w:rPr>
          <w:b/>
          <w:bCs/>
          <w:color w:val="000000"/>
          <w:lang w:val="en-US" w:eastAsia="en-GB"/>
        </w:rPr>
        <w:t xml:space="preserve">communication </w:t>
      </w:r>
      <w:r w:rsidR="00C80AE3" w:rsidRPr="000C74D9">
        <w:rPr>
          <w:b/>
          <w:bCs/>
          <w:color w:val="000000"/>
          <w:lang w:val="en-US" w:eastAsia="en-GB"/>
        </w:rPr>
        <w:t>range</w:t>
      </w:r>
      <w:r w:rsidRPr="000C74D9">
        <w:rPr>
          <w:b/>
          <w:bCs/>
          <w:color w:val="000000"/>
          <w:lang w:val="en-US" w:eastAsia="en-GB"/>
        </w:rPr>
        <w:t xml:space="preserve"> is 60m when min peak EIRP is </w:t>
      </w:r>
      <w:r w:rsidR="00414B1E" w:rsidRPr="000C74D9">
        <w:rPr>
          <w:b/>
          <w:bCs/>
          <w:color w:val="000000"/>
          <w:lang w:val="en-US" w:eastAsia="en-GB"/>
        </w:rPr>
        <w:t>[</w:t>
      </w:r>
      <w:r w:rsidRPr="000C74D9">
        <w:rPr>
          <w:b/>
          <w:bCs/>
          <w:color w:val="000000"/>
          <w:lang w:val="en-US" w:eastAsia="en-GB"/>
        </w:rPr>
        <w:t>25.9</w:t>
      </w:r>
      <w:r w:rsidR="00414B1E" w:rsidRPr="000C74D9">
        <w:rPr>
          <w:b/>
          <w:bCs/>
          <w:color w:val="000000"/>
          <w:lang w:val="en-US" w:eastAsia="en-GB"/>
        </w:rPr>
        <w:t xml:space="preserve">-26.0] </w:t>
      </w:r>
      <w:r w:rsidRPr="000C74D9">
        <w:rPr>
          <w:b/>
          <w:bCs/>
          <w:color w:val="000000"/>
          <w:lang w:val="en-US" w:eastAsia="en-GB"/>
        </w:rPr>
        <w:t>dBm</w:t>
      </w:r>
      <w:r w:rsidR="00D77FE8" w:rsidRPr="000C74D9">
        <w:rPr>
          <w:b/>
          <w:bCs/>
          <w:color w:val="000000"/>
          <w:lang w:val="en-US" w:eastAsia="en-GB"/>
        </w:rPr>
        <w:t xml:space="preserve"> </w:t>
      </w:r>
      <w:r w:rsidRPr="000C74D9">
        <w:rPr>
          <w:b/>
          <w:bCs/>
          <w:color w:val="000000"/>
          <w:lang w:val="en-US" w:eastAsia="en-GB"/>
        </w:rPr>
        <w:t>(</w:t>
      </w:r>
      <w:proofErr w:type="spellStart"/>
      <w:r w:rsidRPr="000C74D9">
        <w:rPr>
          <w:b/>
          <w:bCs/>
          <w:color w:val="000000"/>
          <w:lang w:val="en-US" w:eastAsia="en-GB"/>
        </w:rPr>
        <w:t>UMi</w:t>
      </w:r>
      <w:proofErr w:type="spellEnd"/>
      <w:r w:rsidRPr="000C74D9">
        <w:rPr>
          <w:b/>
          <w:bCs/>
          <w:color w:val="000000"/>
          <w:lang w:val="en-US" w:eastAsia="en-GB"/>
        </w:rPr>
        <w:t xml:space="preserve"> NLOS Scenario)</w:t>
      </w:r>
      <w:r w:rsidR="00FF5774" w:rsidRPr="000C74D9">
        <w:rPr>
          <w:b/>
          <w:bCs/>
          <w:color w:val="000000"/>
          <w:lang w:val="en-US" w:eastAsia="en-GB"/>
        </w:rPr>
        <w:t xml:space="preserve"> </w:t>
      </w:r>
      <w:r w:rsidR="008845A6">
        <w:rPr>
          <w:rFonts w:hint="eastAsia"/>
          <w:b/>
          <w:bCs/>
          <w:color w:val="000000"/>
          <w:lang w:val="en-US" w:eastAsia="ja-JP"/>
        </w:rPr>
        <w:t>,</w:t>
      </w:r>
      <w:r w:rsidR="008845A6">
        <w:rPr>
          <w:b/>
          <w:bCs/>
          <w:color w:val="000000"/>
          <w:lang w:val="en-US" w:eastAsia="ja-JP"/>
        </w:rPr>
        <w:t xml:space="preserve"> so </w:t>
      </w:r>
      <w:r w:rsidR="008845A6" w:rsidRPr="00AB4CA4">
        <w:rPr>
          <w:b/>
          <w:bCs/>
          <w:color w:val="000000"/>
          <w:lang w:val="en-US" w:eastAsia="ja-JP"/>
        </w:rPr>
        <w:t>we concern that the use case similar to Dense urban scenario cannot be supported</w:t>
      </w:r>
      <w:r w:rsidR="008845A6">
        <w:rPr>
          <w:color w:val="000000"/>
          <w:lang w:val="en-US" w:eastAsia="ja-JP"/>
        </w:rPr>
        <w:t>.</w:t>
      </w:r>
    </w:p>
    <w:p w14:paraId="791083BB" w14:textId="4FD434C0" w:rsidR="002647F9" w:rsidRPr="000C74D9" w:rsidRDefault="00777194" w:rsidP="00E90B84">
      <w:pPr>
        <w:ind w:left="1558" w:hangingChars="776" w:hanging="1558"/>
        <w:rPr>
          <w:b/>
          <w:lang w:eastAsia="ja-JP"/>
        </w:rPr>
      </w:pPr>
      <w:r w:rsidRPr="000C74D9">
        <w:rPr>
          <w:b/>
        </w:rPr>
        <w:t>Proposal 1:</w:t>
      </w:r>
      <w:r w:rsidR="00D77FE8" w:rsidRPr="000C74D9">
        <w:rPr>
          <w:b/>
        </w:rPr>
        <w:t xml:space="preserve"> </w:t>
      </w:r>
      <w:r w:rsidR="00D77FE8" w:rsidRPr="000C74D9">
        <w:rPr>
          <w:rFonts w:hint="eastAsia"/>
          <w:b/>
          <w:lang w:eastAsia="ja-JP"/>
        </w:rPr>
        <w:t xml:space="preserve">　　</w:t>
      </w:r>
      <w:r w:rsidR="00D77FE8" w:rsidRPr="000C74D9">
        <w:rPr>
          <w:rFonts w:hint="eastAsia"/>
          <w:b/>
          <w:lang w:eastAsia="ja-JP"/>
        </w:rPr>
        <w:t xml:space="preserve"> </w:t>
      </w:r>
      <w:r w:rsidRPr="000C74D9">
        <w:rPr>
          <w:b/>
        </w:rPr>
        <w:t>Before determining the number of antenna elements, RAN4 needs to discuss the</w:t>
      </w:r>
      <w:r w:rsidR="00414B1E" w:rsidRPr="000C74D9">
        <w:rPr>
          <w:b/>
        </w:rPr>
        <w:t xml:space="preserve"> required </w:t>
      </w:r>
      <w:r w:rsidRPr="000C74D9">
        <w:rPr>
          <w:b/>
        </w:rPr>
        <w:t>communication</w:t>
      </w:r>
      <w:r w:rsidR="00D77FE8" w:rsidRPr="000C74D9">
        <w:rPr>
          <w:b/>
        </w:rPr>
        <w:t xml:space="preserve"> </w:t>
      </w:r>
      <w:r w:rsidR="00C80AE3" w:rsidRPr="000C74D9">
        <w:rPr>
          <w:b/>
        </w:rPr>
        <w:t>range</w:t>
      </w:r>
      <w:r w:rsidRPr="000C74D9">
        <w:rPr>
          <w:b/>
        </w:rPr>
        <w:t xml:space="preserve"> and use case.</w:t>
      </w:r>
    </w:p>
    <w:p w14:paraId="6D8F5754" w14:textId="4485BA6D" w:rsidR="00777194" w:rsidRPr="009E7BF1" w:rsidRDefault="00777194" w:rsidP="00C8583B">
      <w:pPr>
        <w:rPr>
          <w:color w:val="000000"/>
          <w:lang w:eastAsia="ja-JP"/>
        </w:rPr>
      </w:pPr>
    </w:p>
    <w:p w14:paraId="23AA53F3" w14:textId="599E13D6" w:rsidR="00B66D7A" w:rsidRPr="000C74D9" w:rsidRDefault="0094427E" w:rsidP="0094427E">
      <w:pPr>
        <w:rPr>
          <w:lang w:eastAsia="ja-JP"/>
        </w:rPr>
      </w:pPr>
      <w:r>
        <w:rPr>
          <w:rFonts w:hint="eastAsia"/>
          <w:color w:val="000000"/>
          <w:lang w:val="en-US" w:eastAsia="ja-JP"/>
        </w:rPr>
        <w:lastRenderedPageBreak/>
        <w:t>T</w:t>
      </w:r>
      <w:r>
        <w:rPr>
          <w:color w:val="000000"/>
          <w:lang w:val="en-US" w:eastAsia="ja-JP"/>
        </w:rPr>
        <w:t xml:space="preserve">o investigate the minimum requirement, we should consider device characteristics as well. So </w:t>
      </w:r>
      <w:r w:rsidRPr="000C74D9">
        <w:rPr>
          <w:lang w:eastAsia="ja-JP"/>
        </w:rPr>
        <w:t>we analyse</w:t>
      </w:r>
      <w:r>
        <w:rPr>
          <w:lang w:eastAsia="ja-JP"/>
        </w:rPr>
        <w:t>d</w:t>
      </w:r>
      <w:r w:rsidRPr="000C74D9">
        <w:rPr>
          <w:lang w:eastAsia="ja-JP"/>
        </w:rPr>
        <w:t xml:space="preserve"> the RF</w:t>
      </w:r>
      <w:r>
        <w:rPr>
          <w:lang w:eastAsia="ja-JP"/>
        </w:rPr>
        <w:t xml:space="preserve"> requirements and </w:t>
      </w:r>
      <w:r w:rsidR="007414A5" w:rsidRPr="000C74D9">
        <w:rPr>
          <w:lang w:eastAsia="ja-JP"/>
        </w:rPr>
        <w:t xml:space="preserve">Table </w:t>
      </w:r>
      <w:r w:rsidR="003401F1">
        <w:rPr>
          <w:lang w:eastAsia="ja-JP"/>
        </w:rPr>
        <w:t>2</w:t>
      </w:r>
      <w:r w:rsidR="007414A5" w:rsidRPr="000C74D9">
        <w:rPr>
          <w:lang w:eastAsia="ja-JP"/>
        </w:rPr>
        <w:t xml:space="preserve"> shows Tx link budget to estimate minimum peak EIRP for band n2</w:t>
      </w:r>
      <w:r w:rsidR="006E2EFA" w:rsidRPr="000C74D9">
        <w:rPr>
          <w:lang w:eastAsia="ja-JP"/>
        </w:rPr>
        <w:t>63</w:t>
      </w:r>
      <w:r w:rsidR="007414A5" w:rsidRPr="000C74D9">
        <w:rPr>
          <w:lang w:eastAsia="ja-JP"/>
        </w:rPr>
        <w:t>.</w:t>
      </w:r>
    </w:p>
    <w:p w14:paraId="6DCC8406" w14:textId="26E811A4" w:rsidR="00404B86" w:rsidRDefault="00404B86" w:rsidP="00AC2ABE">
      <w:pPr>
        <w:rPr>
          <w:lang w:eastAsia="ja-JP"/>
        </w:rPr>
      </w:pPr>
    </w:p>
    <w:p w14:paraId="58635024" w14:textId="04AF6049" w:rsidR="00EC0A94" w:rsidRPr="00942BAB" w:rsidRDefault="00EC0A94" w:rsidP="00EC0A94">
      <w:pPr>
        <w:jc w:val="center"/>
        <w:rPr>
          <w:b/>
          <w:bCs/>
          <w:lang w:eastAsia="ja-JP"/>
        </w:rPr>
      </w:pPr>
      <w:r w:rsidRPr="00942BAB">
        <w:rPr>
          <w:rFonts w:hint="eastAsia"/>
          <w:b/>
          <w:bCs/>
          <w:lang w:eastAsia="ja-JP"/>
        </w:rPr>
        <w:t>Table</w:t>
      </w:r>
      <w:r w:rsidRPr="00942BAB">
        <w:rPr>
          <w:b/>
          <w:bCs/>
          <w:lang w:eastAsia="ja-JP"/>
        </w:rPr>
        <w:t xml:space="preserve"> </w:t>
      </w:r>
      <w:r w:rsidR="003401F1">
        <w:rPr>
          <w:b/>
          <w:bCs/>
          <w:lang w:eastAsia="ja-JP"/>
        </w:rPr>
        <w:t>2</w:t>
      </w:r>
      <w:r w:rsidRPr="00942BAB">
        <w:rPr>
          <w:b/>
          <w:bCs/>
          <w:lang w:eastAsia="ja-JP"/>
        </w:rPr>
        <w:t xml:space="preserve">. </w:t>
      </w:r>
      <w:r w:rsidR="00B66D7A" w:rsidRPr="00942BAB">
        <w:rPr>
          <w:rFonts w:hint="eastAsia"/>
          <w:b/>
          <w:bCs/>
          <w:lang w:eastAsia="ja-JP"/>
        </w:rPr>
        <w:t>The minimum peak EIRP evaluation for PC</w:t>
      </w:r>
      <w:r w:rsidR="006E2EFA" w:rsidRPr="00942BAB">
        <w:rPr>
          <w:b/>
          <w:bCs/>
          <w:lang w:eastAsia="ja-JP"/>
        </w:rPr>
        <w:t>1</w:t>
      </w:r>
      <w:r w:rsidR="00B66D7A" w:rsidRPr="00942BAB">
        <w:rPr>
          <w:rFonts w:hint="eastAsia"/>
          <w:b/>
          <w:bCs/>
          <w:lang w:eastAsia="ja-JP"/>
        </w:rPr>
        <w:t xml:space="preserve"> in band n2</w:t>
      </w:r>
      <w:r w:rsidR="006E2EFA" w:rsidRPr="00942BAB">
        <w:rPr>
          <w:b/>
          <w:bCs/>
          <w:lang w:eastAsia="ja-JP"/>
        </w:rPr>
        <w:t>63</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4875"/>
        <w:gridCol w:w="1080"/>
        <w:gridCol w:w="1080"/>
        <w:gridCol w:w="1080"/>
      </w:tblGrid>
      <w:tr w:rsidR="00414B1E" w:rsidRPr="00234603" w14:paraId="1DBBE3EC" w14:textId="77777777" w:rsidTr="003A5219">
        <w:trPr>
          <w:trHeight w:val="140"/>
          <w:jc w:val="center"/>
        </w:trPr>
        <w:tc>
          <w:tcPr>
            <w:tcW w:w="4875" w:type="dxa"/>
            <w:shd w:val="clear" w:color="auto" w:fill="auto"/>
            <w:noWrap/>
            <w:vAlign w:val="center"/>
            <w:hideMark/>
          </w:tcPr>
          <w:p w14:paraId="75065E20" w14:textId="77777777" w:rsidR="00414B1E" w:rsidRPr="00AB4CA4" w:rsidRDefault="00414B1E" w:rsidP="00234603">
            <w:pPr>
              <w:spacing w:before="100" w:beforeAutospacing="1" w:after="100" w:afterAutospacing="1"/>
              <w:rPr>
                <w:rFonts w:eastAsia="游ゴシック"/>
                <w:b/>
                <w:bCs/>
                <w:color w:val="000000"/>
                <w:lang w:val="en-US" w:eastAsia="ja-JP"/>
              </w:rPr>
            </w:pPr>
            <w:r w:rsidRPr="00AB4CA4">
              <w:rPr>
                <w:rFonts w:eastAsia="游ゴシック"/>
                <w:b/>
                <w:bCs/>
                <w:color w:val="000000"/>
                <w:lang w:val="en-US" w:eastAsia="ja-JP"/>
              </w:rPr>
              <w:t>Parameter</w:t>
            </w:r>
          </w:p>
        </w:tc>
        <w:tc>
          <w:tcPr>
            <w:tcW w:w="1080" w:type="dxa"/>
            <w:shd w:val="clear" w:color="auto" w:fill="auto"/>
            <w:noWrap/>
            <w:vAlign w:val="center"/>
            <w:hideMark/>
          </w:tcPr>
          <w:p w14:paraId="1055E4CB" w14:textId="77777777" w:rsidR="00414B1E" w:rsidRPr="00AB4CA4" w:rsidRDefault="00414B1E" w:rsidP="00234603">
            <w:pPr>
              <w:spacing w:before="100" w:beforeAutospacing="1" w:after="100" w:afterAutospacing="1"/>
              <w:jc w:val="center"/>
              <w:rPr>
                <w:rFonts w:eastAsia="游ゴシック"/>
                <w:b/>
                <w:bCs/>
                <w:color w:val="000000"/>
                <w:lang w:val="en-US" w:eastAsia="ja-JP"/>
              </w:rPr>
            </w:pPr>
            <w:r w:rsidRPr="00AB4CA4">
              <w:rPr>
                <w:rFonts w:eastAsia="游ゴシック"/>
                <w:b/>
                <w:bCs/>
                <w:color w:val="000000"/>
                <w:lang w:val="en-US" w:eastAsia="ja-JP"/>
              </w:rPr>
              <w:t>Unit</w:t>
            </w:r>
          </w:p>
        </w:tc>
        <w:tc>
          <w:tcPr>
            <w:tcW w:w="2160" w:type="dxa"/>
            <w:gridSpan w:val="2"/>
            <w:shd w:val="clear" w:color="auto" w:fill="auto"/>
            <w:noWrap/>
            <w:vAlign w:val="center"/>
            <w:hideMark/>
          </w:tcPr>
          <w:p w14:paraId="3EEC7B5A" w14:textId="1311712E" w:rsidR="00414B1E" w:rsidRPr="00AB4CA4" w:rsidRDefault="00414B1E" w:rsidP="00DE2B81">
            <w:pPr>
              <w:spacing w:before="100" w:beforeAutospacing="1" w:after="100" w:afterAutospacing="1"/>
              <w:jc w:val="center"/>
              <w:rPr>
                <w:rFonts w:eastAsia="游ゴシック"/>
                <w:b/>
                <w:bCs/>
                <w:strike/>
                <w:color w:val="000000"/>
                <w:lang w:val="en-US" w:eastAsia="ja-JP"/>
              </w:rPr>
            </w:pPr>
            <w:r w:rsidRPr="00AB4CA4">
              <w:rPr>
                <w:rFonts w:eastAsia="游ゴシック"/>
                <w:b/>
                <w:bCs/>
                <w:color w:val="000000"/>
                <w:lang w:val="en-US" w:eastAsia="ja-JP"/>
              </w:rPr>
              <w:t>Value</w:t>
            </w:r>
          </w:p>
        </w:tc>
      </w:tr>
      <w:tr w:rsidR="004F3C51" w:rsidRPr="007414A5" w14:paraId="45450432" w14:textId="77777777" w:rsidTr="00FC753F">
        <w:trPr>
          <w:trHeight w:val="30"/>
          <w:jc w:val="center"/>
        </w:trPr>
        <w:tc>
          <w:tcPr>
            <w:tcW w:w="4875" w:type="dxa"/>
            <w:shd w:val="clear" w:color="auto" w:fill="auto"/>
            <w:noWrap/>
            <w:vAlign w:val="center"/>
            <w:hideMark/>
          </w:tcPr>
          <w:p w14:paraId="4C238DFB" w14:textId="77777777" w:rsidR="004F3C51" w:rsidRPr="00AB4CA4" w:rsidRDefault="004F3C51" w:rsidP="00370A58">
            <w:pPr>
              <w:spacing w:before="100" w:beforeAutospacing="1" w:after="100" w:afterAutospacing="1"/>
              <w:rPr>
                <w:rFonts w:eastAsia="游ゴシック"/>
                <w:color w:val="000000"/>
                <w:lang w:val="en-US" w:eastAsia="ja-JP"/>
              </w:rPr>
            </w:pPr>
            <w:r w:rsidRPr="00AB4CA4">
              <w:rPr>
                <w:rFonts w:eastAsia="游ゴシック"/>
                <w:color w:val="000000"/>
                <w:lang w:val="en-US" w:eastAsia="ja-JP"/>
              </w:rPr>
              <w:t>Frequency range</w:t>
            </w:r>
          </w:p>
        </w:tc>
        <w:tc>
          <w:tcPr>
            <w:tcW w:w="1080" w:type="dxa"/>
            <w:shd w:val="clear" w:color="auto" w:fill="auto"/>
            <w:noWrap/>
            <w:vAlign w:val="center"/>
            <w:hideMark/>
          </w:tcPr>
          <w:p w14:paraId="0B0AA756" w14:textId="77777777" w:rsidR="004F3C51" w:rsidRPr="00AB4CA4" w:rsidRDefault="004F3C51" w:rsidP="00370A58">
            <w:pPr>
              <w:spacing w:before="100" w:beforeAutospacing="1" w:after="100" w:afterAutospacing="1"/>
              <w:jc w:val="center"/>
              <w:rPr>
                <w:rFonts w:eastAsia="游ゴシック"/>
                <w:color w:val="000000"/>
                <w:lang w:val="en-US" w:eastAsia="ja-JP"/>
              </w:rPr>
            </w:pPr>
            <w:r w:rsidRPr="00AB4CA4">
              <w:rPr>
                <w:rFonts w:eastAsia="游ゴシック"/>
                <w:color w:val="000000"/>
                <w:lang w:val="en-US" w:eastAsia="ja-JP"/>
              </w:rPr>
              <w:t>GHz</w:t>
            </w:r>
          </w:p>
        </w:tc>
        <w:tc>
          <w:tcPr>
            <w:tcW w:w="2160" w:type="dxa"/>
            <w:gridSpan w:val="2"/>
            <w:shd w:val="clear" w:color="auto" w:fill="auto"/>
            <w:noWrap/>
            <w:vAlign w:val="center"/>
          </w:tcPr>
          <w:p w14:paraId="5FBF3444" w14:textId="2F3BFE52" w:rsidR="004F3C51" w:rsidRPr="00AB4CA4" w:rsidRDefault="004F3C51" w:rsidP="00370A58">
            <w:pPr>
              <w:spacing w:before="100" w:beforeAutospacing="1" w:after="100" w:afterAutospacing="1"/>
              <w:jc w:val="center"/>
              <w:rPr>
                <w:rFonts w:eastAsia="游ゴシック"/>
                <w:color w:val="000000"/>
                <w:lang w:val="en-US" w:eastAsia="ja-JP"/>
              </w:rPr>
            </w:pPr>
            <w:r w:rsidRPr="00AB4CA4">
              <w:rPr>
                <w:rFonts w:eastAsia="游ゴシック"/>
                <w:color w:val="000000"/>
              </w:rPr>
              <w:t>57-71</w:t>
            </w:r>
          </w:p>
        </w:tc>
      </w:tr>
      <w:tr w:rsidR="004F3C51" w:rsidRPr="007414A5" w14:paraId="1366DA97" w14:textId="77777777" w:rsidTr="00E90B84">
        <w:trPr>
          <w:trHeight w:val="30"/>
          <w:jc w:val="center"/>
        </w:trPr>
        <w:tc>
          <w:tcPr>
            <w:tcW w:w="4875" w:type="dxa"/>
            <w:tcBorders>
              <w:top w:val="single" w:sz="4" w:space="0" w:color="auto"/>
              <w:right w:val="single" w:sz="4" w:space="0" w:color="auto"/>
            </w:tcBorders>
            <w:shd w:val="clear" w:color="auto" w:fill="auto"/>
            <w:noWrap/>
            <w:vAlign w:val="center"/>
            <w:hideMark/>
          </w:tcPr>
          <w:p w14:paraId="03BED6CC" w14:textId="77777777" w:rsidR="004F3C51" w:rsidRPr="00AB4CA4" w:rsidRDefault="004F3C51" w:rsidP="00370A58">
            <w:pPr>
              <w:spacing w:before="100" w:beforeAutospacing="1" w:after="100" w:afterAutospacing="1"/>
              <w:rPr>
                <w:rFonts w:eastAsia="游ゴシック"/>
                <w:color w:val="000000"/>
                <w:lang w:val="en-US" w:eastAsia="ja-JP"/>
              </w:rPr>
            </w:pPr>
            <w:r w:rsidRPr="00AB4CA4">
              <w:rPr>
                <w:rFonts w:eastAsia="游ゴシック"/>
                <w:color w:val="000000"/>
                <w:lang w:val="en-US" w:eastAsia="ja-JP"/>
              </w:rPr>
              <w:t>Pout per element</w:t>
            </w:r>
          </w:p>
        </w:tc>
        <w:tc>
          <w:tcPr>
            <w:tcW w:w="1080" w:type="dxa"/>
            <w:tcBorders>
              <w:top w:val="single" w:sz="4" w:space="0" w:color="auto"/>
              <w:left w:val="single" w:sz="4" w:space="0" w:color="auto"/>
              <w:right w:val="single" w:sz="4" w:space="0" w:color="auto"/>
            </w:tcBorders>
            <w:shd w:val="clear" w:color="auto" w:fill="auto"/>
            <w:noWrap/>
            <w:vAlign w:val="center"/>
            <w:hideMark/>
          </w:tcPr>
          <w:p w14:paraId="4B430169" w14:textId="77777777" w:rsidR="004F3C51" w:rsidRPr="00AB4CA4" w:rsidRDefault="004F3C51" w:rsidP="00370A58">
            <w:pPr>
              <w:spacing w:before="100" w:beforeAutospacing="1" w:after="100" w:afterAutospacing="1"/>
              <w:jc w:val="center"/>
              <w:rPr>
                <w:rFonts w:eastAsia="游ゴシック"/>
                <w:color w:val="000000"/>
                <w:lang w:val="en-US" w:eastAsia="ja-JP"/>
              </w:rPr>
            </w:pPr>
            <w:r w:rsidRPr="00AB4CA4">
              <w:rPr>
                <w:rFonts w:eastAsia="游ゴシック"/>
                <w:color w:val="000000"/>
                <w:lang w:val="en-US" w:eastAsia="ja-JP"/>
              </w:rPr>
              <w:t>dBm</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9A06EA" w14:textId="0373A421" w:rsidR="004F3C51" w:rsidRPr="00AB4CA4" w:rsidRDefault="004F3C51" w:rsidP="00370A58">
            <w:pPr>
              <w:spacing w:before="100" w:beforeAutospacing="1" w:after="100" w:afterAutospacing="1"/>
              <w:jc w:val="center"/>
              <w:rPr>
                <w:rFonts w:eastAsia="游ゴシック"/>
                <w:color w:val="000000"/>
                <w:lang w:val="en-US" w:eastAsia="ja-JP"/>
              </w:rPr>
            </w:pPr>
            <w:r w:rsidRPr="00AB4CA4">
              <w:rPr>
                <w:rFonts w:eastAsia="游ゴシック"/>
                <w:color w:val="000000"/>
              </w:rPr>
              <w:t>5</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4667A6" w14:textId="61A90EEE" w:rsidR="004F3C51" w:rsidRPr="00AB4CA4" w:rsidRDefault="004F3C51" w:rsidP="00370A58">
            <w:pPr>
              <w:spacing w:before="100" w:beforeAutospacing="1" w:after="100" w:afterAutospacing="1"/>
              <w:jc w:val="center"/>
              <w:rPr>
                <w:rFonts w:eastAsia="游ゴシック"/>
                <w:color w:val="000000"/>
                <w:lang w:val="en-US" w:eastAsia="ja-JP"/>
              </w:rPr>
            </w:pPr>
            <w:r w:rsidRPr="00AB4CA4">
              <w:rPr>
                <w:rFonts w:eastAsia="游ゴシック"/>
                <w:color w:val="000000"/>
              </w:rPr>
              <w:t>5</w:t>
            </w:r>
          </w:p>
        </w:tc>
      </w:tr>
      <w:tr w:rsidR="004F3C51" w:rsidRPr="007414A5" w14:paraId="14328F52" w14:textId="77777777" w:rsidTr="00E90B84">
        <w:trPr>
          <w:trHeight w:val="30"/>
          <w:jc w:val="center"/>
        </w:trPr>
        <w:tc>
          <w:tcPr>
            <w:tcW w:w="4875" w:type="dxa"/>
            <w:tcBorders>
              <w:top w:val="single" w:sz="4" w:space="0" w:color="auto"/>
              <w:right w:val="single" w:sz="4" w:space="0" w:color="auto"/>
            </w:tcBorders>
            <w:shd w:val="clear" w:color="auto" w:fill="auto"/>
            <w:noWrap/>
            <w:vAlign w:val="center"/>
            <w:hideMark/>
          </w:tcPr>
          <w:p w14:paraId="6BDC7D6A" w14:textId="77777777" w:rsidR="004F3C51" w:rsidRPr="00AB4CA4" w:rsidRDefault="004F3C51" w:rsidP="00370A58">
            <w:pPr>
              <w:spacing w:before="100" w:beforeAutospacing="1" w:after="100" w:afterAutospacing="1"/>
              <w:rPr>
                <w:rFonts w:eastAsia="游ゴシック"/>
                <w:color w:val="000000"/>
                <w:lang w:val="en-US" w:eastAsia="ja-JP"/>
              </w:rPr>
            </w:pPr>
            <w:r w:rsidRPr="00AB4CA4">
              <w:rPr>
                <w:rFonts w:eastAsia="游ゴシック"/>
                <w:color w:val="000000"/>
                <w:lang w:val="en-US" w:eastAsia="ja-JP"/>
              </w:rPr>
              <w:t># of antennas in an array</w:t>
            </w:r>
          </w:p>
        </w:tc>
        <w:tc>
          <w:tcPr>
            <w:tcW w:w="1080" w:type="dxa"/>
            <w:tcBorders>
              <w:top w:val="single" w:sz="4" w:space="0" w:color="auto"/>
              <w:left w:val="single" w:sz="4" w:space="0" w:color="auto"/>
              <w:right w:val="single" w:sz="4" w:space="0" w:color="auto"/>
            </w:tcBorders>
            <w:shd w:val="clear" w:color="auto" w:fill="auto"/>
            <w:noWrap/>
            <w:vAlign w:val="center"/>
            <w:hideMark/>
          </w:tcPr>
          <w:p w14:paraId="04C42BF2" w14:textId="77777777" w:rsidR="004F3C51" w:rsidRPr="00AB4CA4" w:rsidRDefault="004F3C51" w:rsidP="00370A58">
            <w:pPr>
              <w:spacing w:before="100" w:beforeAutospacing="1" w:after="100" w:afterAutospacing="1"/>
              <w:jc w:val="center"/>
              <w:rPr>
                <w:rFonts w:eastAsia="游ゴシック"/>
                <w:color w:val="000000"/>
                <w:lang w:val="en-US"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D68DB2" w14:textId="7FF3E6C3" w:rsidR="004F3C51" w:rsidRPr="00AB4CA4" w:rsidRDefault="004F3C51" w:rsidP="00370A58">
            <w:pPr>
              <w:spacing w:before="100" w:beforeAutospacing="1" w:after="100" w:afterAutospacing="1"/>
              <w:jc w:val="center"/>
              <w:rPr>
                <w:rFonts w:eastAsia="游ゴシック"/>
                <w:color w:val="000000"/>
                <w:lang w:val="en-US" w:eastAsia="ja-JP"/>
              </w:rPr>
            </w:pPr>
            <w:r w:rsidRPr="00AB4CA4">
              <w:rPr>
                <w:rFonts w:eastAsia="游ゴシック"/>
                <w:color w:val="000000"/>
              </w:rPr>
              <w:t>32</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0C7A39" w14:textId="2DAEBD98" w:rsidR="004F3C51" w:rsidRPr="00AB4CA4" w:rsidRDefault="004F3C51" w:rsidP="00370A58">
            <w:pPr>
              <w:spacing w:before="100" w:beforeAutospacing="1" w:after="100" w:afterAutospacing="1"/>
              <w:jc w:val="center"/>
              <w:rPr>
                <w:rFonts w:eastAsia="游ゴシック"/>
                <w:color w:val="000000"/>
                <w:lang w:val="en-US" w:eastAsia="ja-JP"/>
              </w:rPr>
            </w:pPr>
            <w:r w:rsidRPr="00AB4CA4">
              <w:rPr>
                <w:rFonts w:eastAsia="游ゴシック"/>
                <w:color w:val="000000"/>
              </w:rPr>
              <w:t>64</w:t>
            </w:r>
          </w:p>
        </w:tc>
      </w:tr>
      <w:tr w:rsidR="004F3C51" w:rsidRPr="007414A5" w14:paraId="66492740" w14:textId="77777777" w:rsidTr="00E90B84">
        <w:trPr>
          <w:trHeight w:val="129"/>
          <w:jc w:val="center"/>
        </w:trPr>
        <w:tc>
          <w:tcPr>
            <w:tcW w:w="4875" w:type="dxa"/>
            <w:tcBorders>
              <w:top w:val="single" w:sz="4" w:space="0" w:color="auto"/>
              <w:right w:val="single" w:sz="4" w:space="0" w:color="auto"/>
            </w:tcBorders>
            <w:shd w:val="clear" w:color="auto" w:fill="auto"/>
            <w:vAlign w:val="center"/>
            <w:hideMark/>
          </w:tcPr>
          <w:p w14:paraId="72B0EED7" w14:textId="77777777" w:rsidR="004F3C51" w:rsidRPr="00AB4CA4" w:rsidRDefault="004F3C51" w:rsidP="00370A58">
            <w:pPr>
              <w:spacing w:before="100" w:beforeAutospacing="1" w:after="100" w:afterAutospacing="1"/>
              <w:rPr>
                <w:rFonts w:eastAsia="游ゴシック"/>
                <w:color w:val="000000"/>
                <w:lang w:val="en-US" w:eastAsia="ja-JP"/>
              </w:rPr>
            </w:pPr>
            <w:r w:rsidRPr="00AB4CA4">
              <w:rPr>
                <w:rFonts w:eastAsia="游ゴシック"/>
                <w:color w:val="000000"/>
                <w:lang w:val="en-US" w:eastAsia="ja-JP"/>
              </w:rPr>
              <w:t>Total conducted power per polarization</w:t>
            </w:r>
          </w:p>
        </w:tc>
        <w:tc>
          <w:tcPr>
            <w:tcW w:w="1080" w:type="dxa"/>
            <w:tcBorders>
              <w:top w:val="single" w:sz="4" w:space="0" w:color="auto"/>
              <w:left w:val="single" w:sz="4" w:space="0" w:color="auto"/>
              <w:right w:val="single" w:sz="4" w:space="0" w:color="auto"/>
            </w:tcBorders>
            <w:shd w:val="clear" w:color="auto" w:fill="auto"/>
            <w:noWrap/>
            <w:vAlign w:val="center"/>
            <w:hideMark/>
          </w:tcPr>
          <w:p w14:paraId="08C794D6" w14:textId="77777777" w:rsidR="004F3C51" w:rsidRPr="00AB4CA4" w:rsidRDefault="004F3C51" w:rsidP="00370A58">
            <w:pPr>
              <w:spacing w:before="100" w:beforeAutospacing="1" w:after="100" w:afterAutospacing="1"/>
              <w:jc w:val="center"/>
              <w:rPr>
                <w:rFonts w:eastAsia="游ゴシック"/>
                <w:color w:val="000000"/>
                <w:lang w:val="en-US" w:eastAsia="ja-JP"/>
              </w:rPr>
            </w:pPr>
            <w:r w:rsidRPr="00AB4CA4">
              <w:rPr>
                <w:rFonts w:eastAsia="游ゴシック"/>
                <w:color w:val="000000"/>
                <w:lang w:val="en-US" w:eastAsia="ja-JP"/>
              </w:rPr>
              <w:t>dBm</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A58A6A" w14:textId="7C81D91B" w:rsidR="004F3C51" w:rsidRPr="00AB4CA4" w:rsidRDefault="004F3C51" w:rsidP="00370A58">
            <w:pPr>
              <w:spacing w:before="100" w:beforeAutospacing="1" w:after="100" w:afterAutospacing="1"/>
              <w:jc w:val="center"/>
              <w:rPr>
                <w:rFonts w:eastAsia="游ゴシック"/>
                <w:color w:val="000000"/>
                <w:lang w:val="en-US" w:eastAsia="ja-JP"/>
              </w:rPr>
            </w:pPr>
            <w:r w:rsidRPr="00AB4CA4">
              <w:rPr>
                <w:rFonts w:eastAsia="游ゴシック"/>
                <w:color w:val="000000"/>
              </w:rPr>
              <w:t>20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4A403E" w14:textId="1C72D806" w:rsidR="004F3C51" w:rsidRPr="00AB4CA4" w:rsidRDefault="004F3C51" w:rsidP="00370A58">
            <w:pPr>
              <w:spacing w:before="100" w:beforeAutospacing="1" w:after="100" w:afterAutospacing="1"/>
              <w:jc w:val="center"/>
              <w:rPr>
                <w:rFonts w:eastAsia="游ゴシック"/>
                <w:color w:val="000000"/>
                <w:lang w:val="en-US" w:eastAsia="ja-JP"/>
              </w:rPr>
            </w:pPr>
            <w:r w:rsidRPr="00AB4CA4">
              <w:rPr>
                <w:rFonts w:eastAsia="游ゴシック"/>
                <w:color w:val="000000"/>
              </w:rPr>
              <w:t>23</w:t>
            </w:r>
          </w:p>
        </w:tc>
      </w:tr>
      <w:tr w:rsidR="004F3C51" w:rsidRPr="007414A5" w14:paraId="63A35851" w14:textId="77777777" w:rsidTr="00E90B84">
        <w:trPr>
          <w:trHeight w:val="30"/>
          <w:jc w:val="center"/>
        </w:trPr>
        <w:tc>
          <w:tcPr>
            <w:tcW w:w="4875" w:type="dxa"/>
            <w:tcBorders>
              <w:top w:val="single" w:sz="4" w:space="0" w:color="auto"/>
              <w:right w:val="single" w:sz="4" w:space="0" w:color="auto"/>
            </w:tcBorders>
            <w:shd w:val="clear" w:color="auto" w:fill="auto"/>
            <w:noWrap/>
            <w:vAlign w:val="center"/>
            <w:hideMark/>
          </w:tcPr>
          <w:p w14:paraId="1F73AC80" w14:textId="77777777" w:rsidR="004F3C51" w:rsidRPr="00AB4CA4" w:rsidRDefault="004F3C51" w:rsidP="00370A58">
            <w:pPr>
              <w:spacing w:before="100" w:beforeAutospacing="1" w:after="100" w:afterAutospacing="1"/>
              <w:rPr>
                <w:rFonts w:eastAsia="游ゴシック"/>
                <w:color w:val="000000"/>
                <w:lang w:val="en-US" w:eastAsia="ja-JP"/>
              </w:rPr>
            </w:pPr>
            <w:r w:rsidRPr="00AB4CA4">
              <w:rPr>
                <w:rFonts w:eastAsia="游ゴシック"/>
                <w:color w:val="000000"/>
                <w:lang w:val="en-US" w:eastAsia="ja-JP"/>
              </w:rPr>
              <w:t>Avg antenna element gain</w:t>
            </w:r>
          </w:p>
        </w:tc>
        <w:tc>
          <w:tcPr>
            <w:tcW w:w="1080" w:type="dxa"/>
            <w:tcBorders>
              <w:top w:val="single" w:sz="4" w:space="0" w:color="auto"/>
              <w:left w:val="single" w:sz="4" w:space="0" w:color="auto"/>
              <w:right w:val="single" w:sz="4" w:space="0" w:color="auto"/>
            </w:tcBorders>
            <w:shd w:val="clear" w:color="auto" w:fill="auto"/>
            <w:noWrap/>
            <w:vAlign w:val="center"/>
            <w:hideMark/>
          </w:tcPr>
          <w:p w14:paraId="33AD73B5" w14:textId="77777777" w:rsidR="004F3C51" w:rsidRPr="00AB4CA4" w:rsidRDefault="004F3C51" w:rsidP="00370A58">
            <w:pPr>
              <w:spacing w:before="100" w:beforeAutospacing="1" w:after="100" w:afterAutospacing="1"/>
              <w:jc w:val="center"/>
              <w:rPr>
                <w:rFonts w:eastAsia="游ゴシック"/>
                <w:color w:val="000000"/>
                <w:lang w:val="en-US" w:eastAsia="ja-JP"/>
              </w:rPr>
            </w:pPr>
            <w:proofErr w:type="spellStart"/>
            <w:r w:rsidRPr="00AB4CA4">
              <w:rPr>
                <w:rFonts w:eastAsia="游ゴシック"/>
                <w:color w:val="000000"/>
                <w:lang w:val="en-US" w:eastAsia="ja-JP"/>
              </w:rPr>
              <w:t>dBi</w:t>
            </w:r>
            <w:proofErr w:type="spellEnd"/>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3CABFD" w14:textId="3C5B01EC" w:rsidR="004F3C51" w:rsidRPr="00AB4CA4" w:rsidRDefault="004F3C51" w:rsidP="00370A58">
            <w:pPr>
              <w:spacing w:before="100" w:beforeAutospacing="1" w:after="100" w:afterAutospacing="1"/>
              <w:jc w:val="center"/>
              <w:rPr>
                <w:rFonts w:eastAsia="游ゴシック"/>
                <w:color w:val="000000"/>
                <w:lang w:val="en-US" w:eastAsia="ja-JP"/>
              </w:rPr>
            </w:pPr>
            <w:r w:rsidRPr="00AB4CA4">
              <w:rPr>
                <w:rFonts w:eastAsia="游ゴシック"/>
                <w:color w:val="000000"/>
              </w:rPr>
              <w:t>4</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7C3C49" w14:textId="1FD65ED6" w:rsidR="004F3C51" w:rsidRPr="00AB4CA4" w:rsidRDefault="004F3C51" w:rsidP="00370A58">
            <w:pPr>
              <w:spacing w:before="100" w:beforeAutospacing="1" w:after="100" w:afterAutospacing="1"/>
              <w:jc w:val="center"/>
              <w:rPr>
                <w:rFonts w:eastAsia="游ゴシック"/>
                <w:color w:val="000000"/>
                <w:lang w:val="en-US" w:eastAsia="ja-JP"/>
              </w:rPr>
            </w:pPr>
            <w:r w:rsidRPr="00AB4CA4">
              <w:rPr>
                <w:rFonts w:eastAsia="游ゴシック"/>
                <w:color w:val="000000"/>
              </w:rPr>
              <w:t>4</w:t>
            </w:r>
          </w:p>
        </w:tc>
      </w:tr>
      <w:tr w:rsidR="004F3C51" w:rsidRPr="007414A5" w14:paraId="16315713" w14:textId="77777777" w:rsidTr="00E90B84">
        <w:trPr>
          <w:trHeight w:val="71"/>
          <w:jc w:val="center"/>
        </w:trPr>
        <w:tc>
          <w:tcPr>
            <w:tcW w:w="4875" w:type="dxa"/>
            <w:tcBorders>
              <w:top w:val="single" w:sz="4" w:space="0" w:color="auto"/>
              <w:right w:val="single" w:sz="4" w:space="0" w:color="auto"/>
            </w:tcBorders>
            <w:shd w:val="clear" w:color="auto" w:fill="auto"/>
            <w:vAlign w:val="center"/>
            <w:hideMark/>
          </w:tcPr>
          <w:p w14:paraId="0C800275" w14:textId="77777777" w:rsidR="004F3C51" w:rsidRPr="00AB4CA4" w:rsidRDefault="004F3C51" w:rsidP="00370A58">
            <w:pPr>
              <w:spacing w:before="100" w:beforeAutospacing="1" w:after="100" w:afterAutospacing="1"/>
              <w:rPr>
                <w:rFonts w:eastAsia="游ゴシック"/>
                <w:color w:val="000000"/>
                <w:lang w:val="en-US" w:eastAsia="ja-JP"/>
              </w:rPr>
            </w:pPr>
            <w:r w:rsidRPr="00AB4CA4">
              <w:rPr>
                <w:rFonts w:eastAsia="游ゴシック"/>
                <w:color w:val="000000"/>
                <w:lang w:val="en-US" w:eastAsia="ja-JP"/>
              </w:rPr>
              <w:t>Antenna roll-off loss versus frequency</w:t>
            </w:r>
          </w:p>
        </w:tc>
        <w:tc>
          <w:tcPr>
            <w:tcW w:w="1080" w:type="dxa"/>
            <w:tcBorders>
              <w:top w:val="single" w:sz="4" w:space="0" w:color="auto"/>
              <w:left w:val="single" w:sz="4" w:space="0" w:color="auto"/>
              <w:right w:val="single" w:sz="4" w:space="0" w:color="auto"/>
            </w:tcBorders>
            <w:shd w:val="clear" w:color="auto" w:fill="auto"/>
            <w:noWrap/>
            <w:vAlign w:val="center"/>
            <w:hideMark/>
          </w:tcPr>
          <w:p w14:paraId="25EAEC9E" w14:textId="77777777" w:rsidR="004F3C51" w:rsidRPr="00AB4CA4" w:rsidRDefault="004F3C51" w:rsidP="00370A58">
            <w:pPr>
              <w:spacing w:before="100" w:beforeAutospacing="1" w:after="100" w:afterAutospacing="1"/>
              <w:jc w:val="center"/>
              <w:rPr>
                <w:rFonts w:eastAsia="游ゴシック"/>
                <w:color w:val="000000"/>
                <w:lang w:val="en-US" w:eastAsia="ja-JP"/>
              </w:rPr>
            </w:pPr>
            <w:r w:rsidRPr="00AB4CA4">
              <w:rPr>
                <w:rFonts w:eastAsia="游ゴシック"/>
                <w:color w:val="000000"/>
                <w:lang w:val="en-US" w:eastAsia="ja-JP"/>
              </w:rPr>
              <w:t>dB</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842005" w14:textId="7688B6FE" w:rsidR="004F3C51" w:rsidRPr="00AB4CA4" w:rsidRDefault="004F3C51" w:rsidP="00370A58">
            <w:pPr>
              <w:spacing w:before="100" w:beforeAutospacing="1" w:after="100" w:afterAutospacing="1"/>
              <w:jc w:val="center"/>
              <w:rPr>
                <w:rFonts w:eastAsia="游ゴシック"/>
                <w:color w:val="000000"/>
                <w:lang w:val="en-US" w:eastAsia="ja-JP"/>
              </w:rPr>
            </w:pPr>
            <w:r w:rsidRPr="00AB4CA4">
              <w:rPr>
                <w:rFonts w:eastAsia="游ゴシック"/>
                <w:color w:val="000000"/>
              </w:rPr>
              <w:t>2.5</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8DF829" w14:textId="7E00F69B" w:rsidR="004F3C51" w:rsidRPr="00AB4CA4" w:rsidRDefault="004F3C51" w:rsidP="00370A58">
            <w:pPr>
              <w:spacing w:before="100" w:beforeAutospacing="1" w:after="100" w:afterAutospacing="1"/>
              <w:jc w:val="center"/>
              <w:rPr>
                <w:rFonts w:eastAsia="游ゴシック"/>
                <w:color w:val="000000"/>
                <w:lang w:val="en-US" w:eastAsia="ja-JP"/>
              </w:rPr>
            </w:pPr>
            <w:r w:rsidRPr="00AB4CA4">
              <w:rPr>
                <w:rFonts w:eastAsia="游ゴシック"/>
                <w:color w:val="000000"/>
              </w:rPr>
              <w:t>2.5</w:t>
            </w:r>
          </w:p>
        </w:tc>
      </w:tr>
      <w:tr w:rsidR="004F3C51" w:rsidRPr="007414A5" w14:paraId="264CD991" w14:textId="77777777" w:rsidTr="00E90B84">
        <w:trPr>
          <w:trHeight w:val="65"/>
          <w:jc w:val="center"/>
        </w:trPr>
        <w:tc>
          <w:tcPr>
            <w:tcW w:w="4875" w:type="dxa"/>
            <w:tcBorders>
              <w:top w:val="single" w:sz="4" w:space="0" w:color="auto"/>
              <w:right w:val="single" w:sz="4" w:space="0" w:color="auto"/>
            </w:tcBorders>
            <w:shd w:val="clear" w:color="auto" w:fill="auto"/>
            <w:noWrap/>
            <w:vAlign w:val="center"/>
            <w:hideMark/>
          </w:tcPr>
          <w:p w14:paraId="7DE62A72" w14:textId="77777777" w:rsidR="004F3C51" w:rsidRPr="00AB4CA4" w:rsidRDefault="004F3C51" w:rsidP="00370A58">
            <w:pPr>
              <w:spacing w:before="100" w:beforeAutospacing="1" w:after="100" w:afterAutospacing="1"/>
              <w:rPr>
                <w:rFonts w:eastAsia="游ゴシック"/>
                <w:color w:val="000000"/>
                <w:lang w:val="en-US" w:eastAsia="ja-JP"/>
              </w:rPr>
            </w:pPr>
            <w:r w:rsidRPr="00AB4CA4">
              <w:rPr>
                <w:rFonts w:eastAsia="游ゴシック"/>
                <w:color w:val="000000"/>
                <w:lang w:val="en-US" w:eastAsia="ja-JP"/>
              </w:rPr>
              <w:t>Realized antenna array gain</w:t>
            </w:r>
          </w:p>
        </w:tc>
        <w:tc>
          <w:tcPr>
            <w:tcW w:w="1080" w:type="dxa"/>
            <w:tcBorders>
              <w:top w:val="single" w:sz="4" w:space="0" w:color="auto"/>
              <w:left w:val="single" w:sz="4" w:space="0" w:color="auto"/>
              <w:right w:val="single" w:sz="4" w:space="0" w:color="auto"/>
            </w:tcBorders>
            <w:shd w:val="clear" w:color="auto" w:fill="auto"/>
            <w:noWrap/>
            <w:vAlign w:val="center"/>
            <w:hideMark/>
          </w:tcPr>
          <w:p w14:paraId="01F7609D" w14:textId="77777777" w:rsidR="004F3C51" w:rsidRPr="00AB4CA4" w:rsidRDefault="004F3C51" w:rsidP="00370A58">
            <w:pPr>
              <w:spacing w:before="100" w:beforeAutospacing="1" w:after="100" w:afterAutospacing="1"/>
              <w:jc w:val="center"/>
              <w:rPr>
                <w:rFonts w:eastAsia="游ゴシック"/>
                <w:color w:val="000000"/>
                <w:lang w:val="en-US" w:eastAsia="ja-JP"/>
              </w:rPr>
            </w:pPr>
            <w:proofErr w:type="spellStart"/>
            <w:r w:rsidRPr="00AB4CA4">
              <w:rPr>
                <w:rFonts w:eastAsia="游ゴシック"/>
                <w:color w:val="000000"/>
                <w:lang w:val="en-US" w:eastAsia="ja-JP"/>
              </w:rPr>
              <w:t>dBi</w:t>
            </w:r>
            <w:proofErr w:type="spellEnd"/>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420AA1" w14:textId="7CD6115A" w:rsidR="004F3C51" w:rsidRPr="00AB4CA4" w:rsidRDefault="004F3C51" w:rsidP="00370A58">
            <w:pPr>
              <w:spacing w:before="100" w:beforeAutospacing="1" w:after="100" w:afterAutospacing="1"/>
              <w:jc w:val="center"/>
              <w:rPr>
                <w:rFonts w:eastAsia="游ゴシック"/>
                <w:color w:val="000000"/>
                <w:lang w:val="en-US" w:eastAsia="ja-JP"/>
              </w:rPr>
            </w:pPr>
            <w:r w:rsidRPr="00AB4CA4">
              <w:rPr>
                <w:rFonts w:eastAsia="游ゴシック"/>
                <w:color w:val="000000"/>
              </w:rPr>
              <w:t>16.5</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BB7AE7" w14:textId="3B64AC39" w:rsidR="004F3C51" w:rsidRPr="00AB4CA4" w:rsidRDefault="004F3C51" w:rsidP="00370A58">
            <w:pPr>
              <w:spacing w:before="100" w:beforeAutospacing="1" w:after="100" w:afterAutospacing="1"/>
              <w:jc w:val="center"/>
              <w:rPr>
                <w:rFonts w:eastAsia="游ゴシック"/>
                <w:color w:val="000000"/>
                <w:lang w:val="en-US" w:eastAsia="ja-JP"/>
              </w:rPr>
            </w:pPr>
            <w:r w:rsidRPr="00AB4CA4">
              <w:rPr>
                <w:rFonts w:eastAsia="游ゴシック"/>
                <w:color w:val="000000"/>
              </w:rPr>
              <w:t>19.5</w:t>
            </w:r>
          </w:p>
        </w:tc>
      </w:tr>
      <w:tr w:rsidR="004F3C51" w:rsidRPr="007414A5" w14:paraId="2E61BF12" w14:textId="77777777" w:rsidTr="00E90B84">
        <w:trPr>
          <w:trHeight w:val="30"/>
          <w:jc w:val="center"/>
        </w:trPr>
        <w:tc>
          <w:tcPr>
            <w:tcW w:w="4875" w:type="dxa"/>
            <w:tcBorders>
              <w:top w:val="single" w:sz="4" w:space="0" w:color="auto"/>
              <w:right w:val="single" w:sz="4" w:space="0" w:color="auto"/>
            </w:tcBorders>
            <w:shd w:val="clear" w:color="auto" w:fill="auto"/>
            <w:vAlign w:val="center"/>
            <w:hideMark/>
          </w:tcPr>
          <w:p w14:paraId="6D434DA4" w14:textId="77777777" w:rsidR="004F3C51" w:rsidRPr="00AB4CA4" w:rsidRDefault="004F3C51" w:rsidP="00370A58">
            <w:pPr>
              <w:spacing w:before="100" w:beforeAutospacing="1" w:after="100" w:afterAutospacing="1"/>
              <w:rPr>
                <w:rFonts w:eastAsia="游ゴシック"/>
                <w:color w:val="000000"/>
                <w:lang w:val="en-US" w:eastAsia="ja-JP"/>
              </w:rPr>
            </w:pPr>
            <w:r w:rsidRPr="00AB4CA4">
              <w:rPr>
                <w:rFonts w:eastAsia="游ゴシック"/>
                <w:color w:val="000000"/>
                <w:lang w:val="en-US" w:eastAsia="ja-JP"/>
              </w:rPr>
              <w:t>Polarization gain</w:t>
            </w:r>
          </w:p>
        </w:tc>
        <w:tc>
          <w:tcPr>
            <w:tcW w:w="1080" w:type="dxa"/>
            <w:tcBorders>
              <w:top w:val="single" w:sz="4" w:space="0" w:color="auto"/>
              <w:left w:val="single" w:sz="4" w:space="0" w:color="auto"/>
              <w:right w:val="single" w:sz="4" w:space="0" w:color="auto"/>
            </w:tcBorders>
            <w:shd w:val="clear" w:color="auto" w:fill="auto"/>
            <w:noWrap/>
            <w:vAlign w:val="center"/>
            <w:hideMark/>
          </w:tcPr>
          <w:p w14:paraId="4A066EBC" w14:textId="77777777" w:rsidR="004F3C51" w:rsidRPr="00AB4CA4" w:rsidRDefault="004F3C51" w:rsidP="00370A58">
            <w:pPr>
              <w:spacing w:before="100" w:beforeAutospacing="1" w:after="100" w:afterAutospacing="1"/>
              <w:jc w:val="center"/>
              <w:rPr>
                <w:rFonts w:eastAsia="游ゴシック"/>
                <w:color w:val="000000"/>
                <w:lang w:val="en-US" w:eastAsia="ja-JP"/>
              </w:rPr>
            </w:pPr>
            <w:r w:rsidRPr="00AB4CA4">
              <w:rPr>
                <w:rFonts w:eastAsia="游ゴシック"/>
                <w:color w:val="000000"/>
                <w:lang w:val="en-US" w:eastAsia="ja-JP"/>
              </w:rPr>
              <w:t>dB</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D2FA56" w14:textId="30359D92" w:rsidR="004F3C51" w:rsidRPr="00AB4CA4" w:rsidRDefault="004F3C51" w:rsidP="00370A58">
            <w:pPr>
              <w:spacing w:before="100" w:beforeAutospacing="1" w:after="100" w:afterAutospacing="1"/>
              <w:jc w:val="center"/>
              <w:rPr>
                <w:rFonts w:eastAsia="游ゴシック"/>
                <w:color w:val="000000"/>
                <w:lang w:val="en-US" w:eastAsia="ja-JP"/>
              </w:rPr>
            </w:pPr>
            <w:r w:rsidRPr="00AB4CA4">
              <w:rPr>
                <w:rFonts w:eastAsia="游ゴシック"/>
                <w:color w:val="000000"/>
              </w:rPr>
              <w:t>2.5</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256E22" w14:textId="02CC7361" w:rsidR="004F3C51" w:rsidRPr="00AB4CA4" w:rsidRDefault="004F3C51" w:rsidP="00370A58">
            <w:pPr>
              <w:spacing w:before="100" w:beforeAutospacing="1" w:after="100" w:afterAutospacing="1"/>
              <w:jc w:val="center"/>
              <w:rPr>
                <w:rFonts w:eastAsia="游ゴシック"/>
                <w:color w:val="000000"/>
                <w:lang w:val="en-US" w:eastAsia="ja-JP"/>
              </w:rPr>
            </w:pPr>
            <w:r w:rsidRPr="00AB4CA4">
              <w:rPr>
                <w:rFonts w:eastAsia="游ゴシック"/>
                <w:color w:val="000000"/>
              </w:rPr>
              <w:t>2.5</w:t>
            </w:r>
          </w:p>
        </w:tc>
      </w:tr>
      <w:tr w:rsidR="004F3C51" w:rsidRPr="007414A5" w14:paraId="73D42FEF" w14:textId="77777777" w:rsidTr="00E90B84">
        <w:trPr>
          <w:trHeight w:val="274"/>
          <w:jc w:val="center"/>
        </w:trPr>
        <w:tc>
          <w:tcPr>
            <w:tcW w:w="4875" w:type="dxa"/>
            <w:tcBorders>
              <w:top w:val="single" w:sz="4" w:space="0" w:color="auto"/>
              <w:right w:val="single" w:sz="4" w:space="0" w:color="auto"/>
            </w:tcBorders>
            <w:shd w:val="clear" w:color="auto" w:fill="auto"/>
            <w:vAlign w:val="center"/>
            <w:hideMark/>
          </w:tcPr>
          <w:p w14:paraId="76EBE572" w14:textId="77777777" w:rsidR="004F3C51" w:rsidRPr="00AB4CA4" w:rsidRDefault="004F3C51" w:rsidP="00370A58">
            <w:pPr>
              <w:spacing w:before="100" w:beforeAutospacing="1" w:after="100" w:afterAutospacing="1"/>
              <w:rPr>
                <w:rFonts w:eastAsia="游ゴシック"/>
                <w:color w:val="000000"/>
                <w:lang w:val="en-US" w:eastAsia="ja-JP"/>
              </w:rPr>
            </w:pPr>
            <w:r w:rsidRPr="00AB4CA4">
              <w:rPr>
                <w:rFonts w:eastAsia="游ゴシック"/>
                <w:color w:val="000000"/>
                <w:lang w:val="en-US" w:eastAsia="ja-JP"/>
              </w:rPr>
              <w:t>Mismatch and transmission line loss including load pull</w:t>
            </w:r>
          </w:p>
        </w:tc>
        <w:tc>
          <w:tcPr>
            <w:tcW w:w="1080" w:type="dxa"/>
            <w:tcBorders>
              <w:top w:val="single" w:sz="4" w:space="0" w:color="auto"/>
              <w:left w:val="single" w:sz="4" w:space="0" w:color="auto"/>
              <w:right w:val="single" w:sz="4" w:space="0" w:color="auto"/>
            </w:tcBorders>
            <w:shd w:val="clear" w:color="auto" w:fill="auto"/>
            <w:noWrap/>
            <w:vAlign w:val="center"/>
            <w:hideMark/>
          </w:tcPr>
          <w:p w14:paraId="52CE4F0C" w14:textId="77777777" w:rsidR="004F3C51" w:rsidRPr="00AB4CA4" w:rsidRDefault="004F3C51" w:rsidP="00370A58">
            <w:pPr>
              <w:spacing w:before="100" w:beforeAutospacing="1" w:after="100" w:afterAutospacing="1"/>
              <w:jc w:val="center"/>
              <w:rPr>
                <w:rFonts w:eastAsia="游ゴシック"/>
                <w:color w:val="000000"/>
                <w:lang w:val="en-US" w:eastAsia="ja-JP"/>
              </w:rPr>
            </w:pPr>
            <w:r w:rsidRPr="00AB4CA4">
              <w:rPr>
                <w:rFonts w:eastAsia="游ゴシック"/>
                <w:color w:val="000000"/>
                <w:lang w:val="en-US" w:eastAsia="ja-JP"/>
              </w:rPr>
              <w:t>dB</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BB4E8F" w14:textId="2CCBCA0E" w:rsidR="004F3C51" w:rsidRPr="00AB4CA4" w:rsidRDefault="004F3C51" w:rsidP="00370A58">
            <w:pPr>
              <w:spacing w:before="100" w:beforeAutospacing="1" w:after="100" w:afterAutospacing="1"/>
              <w:jc w:val="center"/>
              <w:rPr>
                <w:rFonts w:eastAsia="游ゴシック"/>
                <w:color w:val="000000"/>
                <w:lang w:val="en-US" w:eastAsia="ja-JP"/>
              </w:rPr>
            </w:pPr>
            <w:r w:rsidRPr="00AB4CA4">
              <w:rPr>
                <w:rFonts w:eastAsia="游ゴシック"/>
                <w:color w:val="000000"/>
              </w:rPr>
              <w:t>4</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C68072" w14:textId="7872F241" w:rsidR="004F3C51" w:rsidRPr="00AB4CA4" w:rsidRDefault="004F3C51" w:rsidP="00370A58">
            <w:pPr>
              <w:spacing w:before="100" w:beforeAutospacing="1" w:after="100" w:afterAutospacing="1"/>
              <w:jc w:val="center"/>
              <w:rPr>
                <w:rFonts w:eastAsia="游ゴシック"/>
                <w:color w:val="000000"/>
                <w:lang w:val="en-US" w:eastAsia="ja-JP"/>
              </w:rPr>
            </w:pPr>
            <w:r w:rsidRPr="00AB4CA4">
              <w:rPr>
                <w:rFonts w:eastAsia="游ゴシック"/>
                <w:color w:val="000000"/>
              </w:rPr>
              <w:t>4</w:t>
            </w:r>
          </w:p>
        </w:tc>
      </w:tr>
      <w:tr w:rsidR="004F3C51" w:rsidRPr="007414A5" w14:paraId="0C29B5AC" w14:textId="77777777" w:rsidTr="00E90B84">
        <w:trPr>
          <w:trHeight w:val="252"/>
          <w:jc w:val="center"/>
        </w:trPr>
        <w:tc>
          <w:tcPr>
            <w:tcW w:w="4875" w:type="dxa"/>
            <w:tcBorders>
              <w:top w:val="single" w:sz="4" w:space="0" w:color="auto"/>
              <w:right w:val="single" w:sz="4" w:space="0" w:color="auto"/>
            </w:tcBorders>
            <w:shd w:val="clear" w:color="auto" w:fill="auto"/>
            <w:vAlign w:val="center"/>
            <w:hideMark/>
          </w:tcPr>
          <w:p w14:paraId="2E3FE082" w14:textId="77777777" w:rsidR="004F3C51" w:rsidRPr="00AB4CA4" w:rsidRDefault="004F3C51" w:rsidP="00370A58">
            <w:pPr>
              <w:spacing w:before="100" w:beforeAutospacing="1" w:after="100" w:afterAutospacing="1"/>
              <w:rPr>
                <w:rFonts w:eastAsia="游ゴシック"/>
                <w:color w:val="000000"/>
                <w:lang w:val="en-US" w:eastAsia="ja-JP"/>
              </w:rPr>
            </w:pPr>
            <w:r w:rsidRPr="00AB4CA4">
              <w:rPr>
                <w:rFonts w:eastAsia="游ゴシック"/>
                <w:color w:val="000000"/>
                <w:lang w:val="en-US" w:eastAsia="ja-JP"/>
              </w:rPr>
              <w:t>Beam forming loss (phase shifter and amplitude error)</w:t>
            </w:r>
          </w:p>
        </w:tc>
        <w:tc>
          <w:tcPr>
            <w:tcW w:w="1080" w:type="dxa"/>
            <w:tcBorders>
              <w:top w:val="single" w:sz="4" w:space="0" w:color="auto"/>
              <w:left w:val="single" w:sz="4" w:space="0" w:color="auto"/>
              <w:right w:val="single" w:sz="4" w:space="0" w:color="auto"/>
            </w:tcBorders>
            <w:shd w:val="clear" w:color="auto" w:fill="auto"/>
            <w:noWrap/>
            <w:vAlign w:val="center"/>
            <w:hideMark/>
          </w:tcPr>
          <w:p w14:paraId="6394984B" w14:textId="77777777" w:rsidR="004F3C51" w:rsidRPr="00AB4CA4" w:rsidRDefault="004F3C51" w:rsidP="00370A58">
            <w:pPr>
              <w:spacing w:before="100" w:beforeAutospacing="1" w:after="100" w:afterAutospacing="1"/>
              <w:jc w:val="center"/>
              <w:rPr>
                <w:rFonts w:eastAsia="游ゴシック"/>
                <w:color w:val="000000"/>
                <w:lang w:val="en-US" w:eastAsia="ja-JP"/>
              </w:rPr>
            </w:pPr>
            <w:r w:rsidRPr="00AB4CA4">
              <w:rPr>
                <w:rFonts w:eastAsia="游ゴシック"/>
                <w:color w:val="000000"/>
                <w:lang w:val="en-US" w:eastAsia="ja-JP"/>
              </w:rPr>
              <w:t>dB</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A35082" w14:textId="7B40F5B3" w:rsidR="004F3C51" w:rsidRPr="00AB4CA4" w:rsidRDefault="004F3C51" w:rsidP="00370A58">
            <w:pPr>
              <w:spacing w:before="100" w:beforeAutospacing="1" w:after="100" w:afterAutospacing="1"/>
              <w:jc w:val="center"/>
              <w:rPr>
                <w:rFonts w:eastAsia="游ゴシック"/>
                <w:color w:val="000000"/>
                <w:lang w:val="en-US" w:eastAsia="ja-JP"/>
              </w:rPr>
            </w:pPr>
            <w:r w:rsidRPr="00AB4CA4">
              <w:rPr>
                <w:rFonts w:eastAsia="游ゴシック"/>
                <w:color w:val="000000"/>
              </w:rPr>
              <w:t>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14BF13" w14:textId="6CC49349" w:rsidR="004F3C51" w:rsidRPr="00AB4CA4" w:rsidRDefault="004F3C51" w:rsidP="00370A58">
            <w:pPr>
              <w:spacing w:before="100" w:beforeAutospacing="1" w:after="100" w:afterAutospacing="1"/>
              <w:jc w:val="center"/>
              <w:rPr>
                <w:rFonts w:eastAsia="游ゴシック"/>
                <w:color w:val="000000"/>
                <w:lang w:val="en-US" w:eastAsia="ja-JP"/>
              </w:rPr>
            </w:pPr>
            <w:r w:rsidRPr="00AB4CA4">
              <w:rPr>
                <w:rFonts w:eastAsia="游ゴシック"/>
                <w:color w:val="000000"/>
              </w:rPr>
              <w:t>1</w:t>
            </w:r>
          </w:p>
        </w:tc>
      </w:tr>
      <w:tr w:rsidR="004F3C51" w:rsidRPr="007414A5" w14:paraId="714D2056" w14:textId="77777777" w:rsidTr="00E90B84">
        <w:trPr>
          <w:trHeight w:val="30"/>
          <w:jc w:val="center"/>
        </w:trPr>
        <w:tc>
          <w:tcPr>
            <w:tcW w:w="4875" w:type="dxa"/>
            <w:tcBorders>
              <w:top w:val="single" w:sz="4" w:space="0" w:color="auto"/>
              <w:right w:val="single" w:sz="4" w:space="0" w:color="auto"/>
            </w:tcBorders>
            <w:shd w:val="clear" w:color="auto" w:fill="auto"/>
            <w:vAlign w:val="center"/>
            <w:hideMark/>
          </w:tcPr>
          <w:p w14:paraId="372B4B98" w14:textId="77777777" w:rsidR="004F3C51" w:rsidRPr="00AB4CA4" w:rsidRDefault="004F3C51" w:rsidP="00370A58">
            <w:pPr>
              <w:spacing w:before="100" w:beforeAutospacing="1" w:after="100" w:afterAutospacing="1"/>
              <w:rPr>
                <w:rFonts w:eastAsia="游ゴシック"/>
                <w:color w:val="000000"/>
                <w:lang w:val="en-US" w:eastAsia="ja-JP"/>
              </w:rPr>
            </w:pPr>
            <w:r w:rsidRPr="00AB4CA4">
              <w:rPr>
                <w:rFonts w:eastAsia="游ゴシック"/>
                <w:color w:val="000000"/>
                <w:lang w:val="en-US" w:eastAsia="ja-JP"/>
              </w:rPr>
              <w:t>Finite beam table</w:t>
            </w:r>
          </w:p>
        </w:tc>
        <w:tc>
          <w:tcPr>
            <w:tcW w:w="1080" w:type="dxa"/>
            <w:tcBorders>
              <w:top w:val="single" w:sz="4" w:space="0" w:color="auto"/>
              <w:left w:val="single" w:sz="4" w:space="0" w:color="auto"/>
              <w:right w:val="single" w:sz="4" w:space="0" w:color="auto"/>
            </w:tcBorders>
            <w:shd w:val="clear" w:color="auto" w:fill="auto"/>
            <w:noWrap/>
            <w:vAlign w:val="center"/>
            <w:hideMark/>
          </w:tcPr>
          <w:p w14:paraId="12FFE455" w14:textId="77777777" w:rsidR="004F3C51" w:rsidRPr="00AB4CA4" w:rsidRDefault="004F3C51" w:rsidP="00370A58">
            <w:pPr>
              <w:spacing w:before="100" w:beforeAutospacing="1" w:after="100" w:afterAutospacing="1"/>
              <w:jc w:val="center"/>
              <w:rPr>
                <w:rFonts w:eastAsia="游ゴシック"/>
                <w:color w:val="000000"/>
                <w:lang w:val="en-US" w:eastAsia="ja-JP"/>
              </w:rPr>
            </w:pPr>
            <w:r w:rsidRPr="00AB4CA4">
              <w:rPr>
                <w:rFonts w:eastAsia="游ゴシック"/>
                <w:color w:val="000000"/>
                <w:lang w:val="en-US" w:eastAsia="ja-JP"/>
              </w:rPr>
              <w:t>dB</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E749BF" w14:textId="68DA6081" w:rsidR="004F3C51" w:rsidRPr="00AB4CA4" w:rsidRDefault="004F3C51" w:rsidP="00370A58">
            <w:pPr>
              <w:spacing w:before="100" w:beforeAutospacing="1" w:after="100" w:afterAutospacing="1"/>
              <w:jc w:val="center"/>
              <w:rPr>
                <w:rFonts w:eastAsia="游ゴシック"/>
                <w:color w:val="000000"/>
                <w:lang w:val="en-US" w:eastAsia="ja-JP"/>
              </w:rPr>
            </w:pPr>
            <w:r w:rsidRPr="00AB4CA4">
              <w:rPr>
                <w:rFonts w:eastAsia="游ゴシック"/>
                <w:color w:val="000000"/>
              </w:rPr>
              <w:t>0.4</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932F9A" w14:textId="4C534909" w:rsidR="004F3C51" w:rsidRPr="00AB4CA4" w:rsidRDefault="004F3C51" w:rsidP="00370A58">
            <w:pPr>
              <w:spacing w:before="100" w:beforeAutospacing="1" w:after="100" w:afterAutospacing="1"/>
              <w:jc w:val="center"/>
              <w:rPr>
                <w:rFonts w:eastAsia="游ゴシック"/>
                <w:color w:val="000000"/>
                <w:lang w:val="en-US" w:eastAsia="ja-JP"/>
              </w:rPr>
            </w:pPr>
            <w:r w:rsidRPr="00AB4CA4">
              <w:rPr>
                <w:rFonts w:eastAsia="游ゴシック"/>
                <w:color w:val="000000"/>
              </w:rPr>
              <w:t>0.5</w:t>
            </w:r>
          </w:p>
        </w:tc>
      </w:tr>
      <w:tr w:rsidR="004F3C51" w:rsidRPr="007414A5" w14:paraId="12CDE6C8" w14:textId="77777777" w:rsidTr="00E90B84">
        <w:trPr>
          <w:trHeight w:val="58"/>
          <w:jc w:val="center"/>
        </w:trPr>
        <w:tc>
          <w:tcPr>
            <w:tcW w:w="4875" w:type="dxa"/>
            <w:tcBorders>
              <w:top w:val="single" w:sz="4" w:space="0" w:color="auto"/>
              <w:right w:val="single" w:sz="4" w:space="0" w:color="auto"/>
            </w:tcBorders>
            <w:shd w:val="clear" w:color="auto" w:fill="auto"/>
            <w:vAlign w:val="center"/>
            <w:hideMark/>
          </w:tcPr>
          <w:p w14:paraId="36DE82EC" w14:textId="77777777" w:rsidR="004F3C51" w:rsidRPr="00AB4CA4" w:rsidRDefault="004F3C51" w:rsidP="00370A58">
            <w:pPr>
              <w:spacing w:before="100" w:beforeAutospacing="1" w:after="100" w:afterAutospacing="1"/>
              <w:rPr>
                <w:rFonts w:eastAsia="游ゴシック"/>
                <w:color w:val="000000"/>
                <w:lang w:val="en-US" w:eastAsia="ja-JP"/>
              </w:rPr>
            </w:pPr>
            <w:r w:rsidRPr="00AB4CA4">
              <w:rPr>
                <w:rFonts w:eastAsia="游ゴシック"/>
                <w:color w:val="000000"/>
                <w:lang w:val="en-US" w:eastAsia="ja-JP"/>
              </w:rPr>
              <w:t>Beam forming loss (one beam table fits all)</w:t>
            </w:r>
          </w:p>
        </w:tc>
        <w:tc>
          <w:tcPr>
            <w:tcW w:w="1080" w:type="dxa"/>
            <w:tcBorders>
              <w:top w:val="single" w:sz="4" w:space="0" w:color="auto"/>
              <w:left w:val="single" w:sz="4" w:space="0" w:color="auto"/>
              <w:right w:val="single" w:sz="4" w:space="0" w:color="auto"/>
            </w:tcBorders>
            <w:shd w:val="clear" w:color="auto" w:fill="auto"/>
            <w:noWrap/>
            <w:vAlign w:val="center"/>
            <w:hideMark/>
          </w:tcPr>
          <w:p w14:paraId="11516A89" w14:textId="77777777" w:rsidR="004F3C51" w:rsidRPr="00AB4CA4" w:rsidRDefault="004F3C51" w:rsidP="00370A58">
            <w:pPr>
              <w:spacing w:before="100" w:beforeAutospacing="1" w:after="100" w:afterAutospacing="1"/>
              <w:jc w:val="center"/>
              <w:rPr>
                <w:rFonts w:eastAsia="游ゴシック"/>
                <w:color w:val="000000"/>
                <w:lang w:val="en-US" w:eastAsia="ja-JP"/>
              </w:rPr>
            </w:pPr>
            <w:r w:rsidRPr="00AB4CA4">
              <w:rPr>
                <w:rFonts w:eastAsia="游ゴシック"/>
                <w:color w:val="000000"/>
                <w:lang w:val="en-US" w:eastAsia="ja-JP"/>
              </w:rPr>
              <w:t>dB</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70B23A" w14:textId="6CB39683" w:rsidR="004F3C51" w:rsidRPr="00AB4CA4" w:rsidRDefault="004F3C51" w:rsidP="00370A58">
            <w:pPr>
              <w:spacing w:before="100" w:beforeAutospacing="1" w:after="100" w:afterAutospacing="1"/>
              <w:jc w:val="center"/>
              <w:rPr>
                <w:rFonts w:eastAsia="游ゴシック"/>
                <w:color w:val="000000"/>
                <w:lang w:val="en-US" w:eastAsia="ja-JP"/>
              </w:rPr>
            </w:pPr>
            <w:r w:rsidRPr="00AB4CA4">
              <w:rPr>
                <w:rFonts w:eastAsia="游ゴシック"/>
                <w:color w:val="000000"/>
              </w:rPr>
              <w:t>0.5</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A2D87D" w14:textId="3225BF4E" w:rsidR="004F3C51" w:rsidRPr="00AB4CA4" w:rsidRDefault="004F3C51" w:rsidP="00370A58">
            <w:pPr>
              <w:spacing w:before="100" w:beforeAutospacing="1" w:after="100" w:afterAutospacing="1"/>
              <w:jc w:val="center"/>
              <w:rPr>
                <w:rFonts w:eastAsia="游ゴシック"/>
                <w:color w:val="000000"/>
                <w:lang w:val="en-US" w:eastAsia="ja-JP"/>
              </w:rPr>
            </w:pPr>
            <w:r w:rsidRPr="00AB4CA4">
              <w:rPr>
                <w:rFonts w:eastAsia="游ゴシック"/>
                <w:color w:val="000000"/>
              </w:rPr>
              <w:t>0.5</w:t>
            </w:r>
          </w:p>
        </w:tc>
      </w:tr>
      <w:tr w:rsidR="004F3C51" w:rsidRPr="007414A5" w14:paraId="22A96C3A" w14:textId="77777777" w:rsidTr="00FC753F">
        <w:trPr>
          <w:trHeight w:val="155"/>
          <w:jc w:val="center"/>
        </w:trPr>
        <w:tc>
          <w:tcPr>
            <w:tcW w:w="4875" w:type="dxa"/>
            <w:shd w:val="clear" w:color="auto" w:fill="auto"/>
            <w:vAlign w:val="center"/>
            <w:hideMark/>
          </w:tcPr>
          <w:p w14:paraId="001B514A" w14:textId="77777777" w:rsidR="004F3C51" w:rsidRPr="00AB4CA4" w:rsidRDefault="004F3C51" w:rsidP="00370A58">
            <w:pPr>
              <w:spacing w:before="100" w:beforeAutospacing="1" w:after="100" w:afterAutospacing="1"/>
              <w:rPr>
                <w:rFonts w:eastAsia="游ゴシック"/>
                <w:color w:val="000000"/>
                <w:lang w:val="en-US" w:eastAsia="ja-JP"/>
              </w:rPr>
            </w:pPr>
            <w:r w:rsidRPr="00AB4CA4">
              <w:rPr>
                <w:rFonts w:eastAsia="游ゴシック"/>
                <w:color w:val="000000"/>
                <w:lang w:val="en-US" w:eastAsia="ja-JP"/>
              </w:rPr>
              <w:t>Form factor integration losses</w:t>
            </w:r>
          </w:p>
        </w:tc>
        <w:tc>
          <w:tcPr>
            <w:tcW w:w="1080" w:type="dxa"/>
            <w:tcBorders>
              <w:right w:val="single" w:sz="4" w:space="0" w:color="auto"/>
            </w:tcBorders>
            <w:shd w:val="clear" w:color="auto" w:fill="auto"/>
            <w:noWrap/>
            <w:vAlign w:val="center"/>
            <w:hideMark/>
          </w:tcPr>
          <w:p w14:paraId="330A3410" w14:textId="77777777" w:rsidR="004F3C51" w:rsidRPr="00AB4CA4" w:rsidRDefault="004F3C51" w:rsidP="00370A58">
            <w:pPr>
              <w:spacing w:before="100" w:beforeAutospacing="1" w:after="100" w:afterAutospacing="1"/>
              <w:jc w:val="center"/>
              <w:rPr>
                <w:rFonts w:eastAsia="游ゴシック"/>
                <w:color w:val="000000"/>
                <w:lang w:val="en-US" w:eastAsia="ja-JP"/>
              </w:rPr>
            </w:pPr>
            <w:r w:rsidRPr="00AB4CA4">
              <w:rPr>
                <w:rFonts w:eastAsia="游ゴシック"/>
                <w:color w:val="000000"/>
                <w:lang w:val="en-US" w:eastAsia="ja-JP"/>
              </w:rPr>
              <w:t>dB</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7C1BCA" w14:textId="202FCA5F" w:rsidR="004F3C51" w:rsidRPr="00AB4CA4" w:rsidRDefault="004F3C51" w:rsidP="00370A58">
            <w:pPr>
              <w:spacing w:before="100" w:beforeAutospacing="1" w:after="100" w:afterAutospacing="1"/>
              <w:jc w:val="center"/>
              <w:rPr>
                <w:rFonts w:eastAsia="游ゴシック"/>
                <w:color w:val="000000"/>
                <w:lang w:val="en-US" w:eastAsia="ja-JP"/>
              </w:rPr>
            </w:pPr>
            <w:r w:rsidRPr="00AB4CA4">
              <w:rPr>
                <w:rFonts w:eastAsia="游ゴシック"/>
                <w:color w:val="000000"/>
              </w:rPr>
              <w:t>7</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7E4EA5" w14:textId="647352CF" w:rsidR="004F3C51" w:rsidRPr="00AB4CA4" w:rsidRDefault="004F3C51" w:rsidP="00370A58">
            <w:pPr>
              <w:spacing w:before="100" w:beforeAutospacing="1" w:after="100" w:afterAutospacing="1"/>
              <w:jc w:val="center"/>
              <w:rPr>
                <w:rFonts w:eastAsia="游ゴシック"/>
                <w:color w:val="000000"/>
                <w:lang w:val="en-US" w:eastAsia="ja-JP"/>
              </w:rPr>
            </w:pPr>
            <w:r w:rsidRPr="00AB4CA4">
              <w:rPr>
                <w:rFonts w:eastAsia="游ゴシック"/>
                <w:color w:val="000000"/>
              </w:rPr>
              <w:t>7</w:t>
            </w:r>
          </w:p>
        </w:tc>
      </w:tr>
      <w:tr w:rsidR="004F3C51" w:rsidRPr="007414A5" w14:paraId="2DA97B33" w14:textId="77777777" w:rsidTr="00FC753F">
        <w:trPr>
          <w:trHeight w:val="223"/>
          <w:jc w:val="center"/>
        </w:trPr>
        <w:tc>
          <w:tcPr>
            <w:tcW w:w="4875" w:type="dxa"/>
            <w:shd w:val="clear" w:color="auto" w:fill="auto"/>
            <w:vAlign w:val="center"/>
            <w:hideMark/>
          </w:tcPr>
          <w:p w14:paraId="77837DDD" w14:textId="77777777" w:rsidR="004F3C51" w:rsidRPr="00AB4CA4" w:rsidRDefault="004F3C51" w:rsidP="00370A58">
            <w:pPr>
              <w:spacing w:before="100" w:beforeAutospacing="1" w:after="100" w:afterAutospacing="1"/>
              <w:rPr>
                <w:rFonts w:eastAsia="游ゴシック"/>
                <w:color w:val="000000"/>
                <w:lang w:val="en-US" w:eastAsia="ja-JP"/>
              </w:rPr>
            </w:pPr>
            <w:r w:rsidRPr="00AB4CA4">
              <w:rPr>
                <w:rFonts w:eastAsia="游ゴシック"/>
                <w:color w:val="000000"/>
                <w:lang w:val="en-US" w:eastAsia="ja-JP"/>
              </w:rPr>
              <w:t>Total implementation loss (worst case)</w:t>
            </w:r>
          </w:p>
        </w:tc>
        <w:tc>
          <w:tcPr>
            <w:tcW w:w="1080" w:type="dxa"/>
            <w:tcBorders>
              <w:right w:val="single" w:sz="4" w:space="0" w:color="auto"/>
            </w:tcBorders>
            <w:shd w:val="clear" w:color="auto" w:fill="auto"/>
            <w:noWrap/>
            <w:vAlign w:val="center"/>
            <w:hideMark/>
          </w:tcPr>
          <w:p w14:paraId="0A80811F" w14:textId="77777777" w:rsidR="004F3C51" w:rsidRPr="00AB4CA4" w:rsidRDefault="004F3C51" w:rsidP="00370A58">
            <w:pPr>
              <w:spacing w:before="100" w:beforeAutospacing="1" w:after="100" w:afterAutospacing="1"/>
              <w:jc w:val="center"/>
              <w:rPr>
                <w:rFonts w:eastAsia="游ゴシック"/>
                <w:color w:val="000000"/>
                <w:lang w:val="en-US" w:eastAsia="ja-JP"/>
              </w:rPr>
            </w:pPr>
            <w:r w:rsidRPr="00AB4CA4">
              <w:rPr>
                <w:rFonts w:eastAsia="游ゴシック"/>
                <w:color w:val="000000"/>
                <w:lang w:val="en-US" w:eastAsia="ja-JP"/>
              </w:rPr>
              <w:t>dB</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E64339" w14:textId="3B1D3222" w:rsidR="004F3C51" w:rsidRPr="00AB4CA4" w:rsidRDefault="004F3C51" w:rsidP="00370A58">
            <w:pPr>
              <w:spacing w:before="100" w:beforeAutospacing="1" w:after="100" w:afterAutospacing="1"/>
              <w:jc w:val="center"/>
              <w:rPr>
                <w:rFonts w:eastAsia="游ゴシック"/>
                <w:color w:val="000000"/>
                <w:lang w:val="en-US" w:eastAsia="ja-JP"/>
              </w:rPr>
            </w:pPr>
            <w:r w:rsidRPr="00AB4CA4">
              <w:rPr>
                <w:rFonts w:eastAsia="游ゴシック"/>
                <w:color w:val="000000"/>
                <w:lang w:val="en-US" w:eastAsia="ja-JP"/>
              </w:rPr>
              <w:t>12.9</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C6BBBD" w14:textId="1A1AA973" w:rsidR="004F3C51" w:rsidRPr="00AB4CA4" w:rsidRDefault="004F3C51" w:rsidP="00370A58">
            <w:pPr>
              <w:spacing w:before="100" w:beforeAutospacing="1" w:after="100" w:afterAutospacing="1"/>
              <w:jc w:val="center"/>
              <w:rPr>
                <w:rFonts w:eastAsia="游ゴシック"/>
                <w:color w:val="000000"/>
                <w:lang w:val="en-US" w:eastAsia="ja-JP"/>
              </w:rPr>
            </w:pPr>
            <w:r w:rsidRPr="00AB4CA4">
              <w:rPr>
                <w:rFonts w:eastAsia="游ゴシック"/>
                <w:color w:val="000000"/>
                <w:lang w:val="en-US" w:eastAsia="ja-JP"/>
              </w:rPr>
              <w:t>13</w:t>
            </w:r>
          </w:p>
        </w:tc>
      </w:tr>
      <w:tr w:rsidR="004F3C51" w:rsidRPr="007414A5" w14:paraId="6494468F" w14:textId="77777777" w:rsidTr="00FC753F">
        <w:trPr>
          <w:trHeight w:val="58"/>
          <w:jc w:val="center"/>
        </w:trPr>
        <w:tc>
          <w:tcPr>
            <w:tcW w:w="4875" w:type="dxa"/>
            <w:shd w:val="clear" w:color="auto" w:fill="auto"/>
            <w:vAlign w:val="center"/>
            <w:hideMark/>
          </w:tcPr>
          <w:p w14:paraId="1678A2EE" w14:textId="77777777" w:rsidR="004F3C51" w:rsidRPr="00AB4CA4" w:rsidRDefault="004F3C51" w:rsidP="00370A58">
            <w:pPr>
              <w:spacing w:before="100" w:beforeAutospacing="1" w:after="100" w:afterAutospacing="1"/>
              <w:rPr>
                <w:rFonts w:eastAsia="游ゴシック"/>
                <w:color w:val="000000"/>
                <w:lang w:val="en-US" w:eastAsia="ja-JP"/>
              </w:rPr>
            </w:pPr>
            <w:r w:rsidRPr="00AB4CA4">
              <w:rPr>
                <w:rFonts w:eastAsia="游ゴシック"/>
                <w:color w:val="000000"/>
                <w:lang w:val="en-US" w:eastAsia="ja-JP"/>
              </w:rPr>
              <w:t>Peak EIRP(Minimum)</w:t>
            </w:r>
          </w:p>
        </w:tc>
        <w:tc>
          <w:tcPr>
            <w:tcW w:w="1080" w:type="dxa"/>
            <w:tcBorders>
              <w:right w:val="single" w:sz="4" w:space="0" w:color="auto"/>
            </w:tcBorders>
            <w:shd w:val="clear" w:color="auto" w:fill="auto"/>
            <w:noWrap/>
            <w:vAlign w:val="center"/>
            <w:hideMark/>
          </w:tcPr>
          <w:p w14:paraId="2D0F420E" w14:textId="77777777" w:rsidR="004F3C51" w:rsidRPr="00AB4CA4" w:rsidRDefault="004F3C51" w:rsidP="00370A58">
            <w:pPr>
              <w:spacing w:before="100" w:beforeAutospacing="1" w:after="100" w:afterAutospacing="1"/>
              <w:jc w:val="center"/>
              <w:rPr>
                <w:rFonts w:eastAsia="游ゴシック"/>
                <w:color w:val="000000"/>
                <w:lang w:val="en-US" w:eastAsia="ja-JP"/>
              </w:rPr>
            </w:pPr>
            <w:r w:rsidRPr="00AB4CA4">
              <w:rPr>
                <w:rFonts w:eastAsia="游ゴシック"/>
                <w:color w:val="000000"/>
                <w:lang w:val="en-US" w:eastAsia="ja-JP"/>
              </w:rPr>
              <w:t>dBm</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65D267" w14:textId="47804A4F" w:rsidR="004F3C51" w:rsidRPr="00AB4CA4" w:rsidRDefault="004F3C51" w:rsidP="00370A58">
            <w:pPr>
              <w:spacing w:before="100" w:beforeAutospacing="1" w:after="100" w:afterAutospacing="1"/>
              <w:jc w:val="center"/>
              <w:rPr>
                <w:rFonts w:eastAsia="游ゴシック"/>
                <w:color w:val="000000"/>
                <w:lang w:val="en-US" w:eastAsia="ja-JP"/>
              </w:rPr>
            </w:pPr>
            <w:r w:rsidRPr="00AB4CA4">
              <w:rPr>
                <w:rFonts w:eastAsia="游ゴシック"/>
                <w:color w:val="000000"/>
              </w:rPr>
              <w:t>26.2</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3B1EAA" w14:textId="1FAF885A" w:rsidR="004F3C51" w:rsidRPr="00AB4CA4" w:rsidRDefault="004F3C51" w:rsidP="00370A58">
            <w:pPr>
              <w:spacing w:before="100" w:beforeAutospacing="1" w:after="100" w:afterAutospacing="1"/>
              <w:jc w:val="center"/>
              <w:rPr>
                <w:rFonts w:eastAsia="游ゴシック"/>
                <w:color w:val="000000"/>
                <w:lang w:val="en-US" w:eastAsia="ja-JP"/>
              </w:rPr>
            </w:pPr>
            <w:r w:rsidRPr="00AB4CA4">
              <w:rPr>
                <w:rFonts w:eastAsia="游ゴシック"/>
                <w:color w:val="000000"/>
              </w:rPr>
              <w:t>32.1</w:t>
            </w:r>
          </w:p>
        </w:tc>
      </w:tr>
    </w:tbl>
    <w:p w14:paraId="39DCAE43" w14:textId="77777777" w:rsidR="00EC0A94" w:rsidRPr="00EC0A94" w:rsidRDefault="00EC0A94" w:rsidP="00AC2ABE">
      <w:pPr>
        <w:rPr>
          <w:lang w:eastAsia="ja-JP"/>
        </w:rPr>
      </w:pPr>
    </w:p>
    <w:p w14:paraId="48DB4071" w14:textId="017B211A" w:rsidR="003A5219" w:rsidRPr="000C74D9" w:rsidRDefault="00C95299" w:rsidP="00E90B84">
      <w:pPr>
        <w:jc w:val="both"/>
        <w:rPr>
          <w:lang w:eastAsia="ja-JP"/>
        </w:rPr>
      </w:pPr>
      <w:r w:rsidRPr="000C74D9">
        <w:rPr>
          <w:rFonts w:hint="eastAsia"/>
          <w:lang w:eastAsia="ja-JP"/>
        </w:rPr>
        <w:t>A</w:t>
      </w:r>
      <w:r w:rsidRPr="000C74D9">
        <w:rPr>
          <w:lang w:eastAsia="ja-JP"/>
        </w:rPr>
        <w:t xml:space="preserve">ccording to the above table, </w:t>
      </w:r>
      <w:r w:rsidR="0021153D" w:rsidRPr="000C74D9">
        <w:rPr>
          <w:lang w:eastAsia="ja-JP"/>
        </w:rPr>
        <w:t>min peak EIRP</w:t>
      </w:r>
      <w:r w:rsidR="00FB00A7" w:rsidRPr="000C74D9">
        <w:rPr>
          <w:lang w:eastAsia="ja-JP"/>
        </w:rPr>
        <w:t xml:space="preserve"> of 32 antenna element UE</w:t>
      </w:r>
      <w:r w:rsidR="0021153D" w:rsidRPr="000C74D9">
        <w:rPr>
          <w:lang w:eastAsia="ja-JP"/>
        </w:rPr>
        <w:t xml:space="preserve"> is 26</w:t>
      </w:r>
      <w:r w:rsidR="004F3C51" w:rsidRPr="000C74D9">
        <w:rPr>
          <w:lang w:eastAsia="ja-JP"/>
        </w:rPr>
        <w:t>.2</w:t>
      </w:r>
      <w:r w:rsidR="0021153D" w:rsidRPr="000C74D9">
        <w:rPr>
          <w:lang w:eastAsia="ja-JP"/>
        </w:rPr>
        <w:t xml:space="preserve">dBm, and </w:t>
      </w:r>
      <w:r w:rsidR="00AA7332" w:rsidRPr="000C74D9">
        <w:rPr>
          <w:lang w:eastAsia="ja-JP"/>
        </w:rPr>
        <w:t xml:space="preserve">its </w:t>
      </w:r>
      <w:r w:rsidR="0021153D" w:rsidRPr="000C74D9">
        <w:rPr>
          <w:lang w:eastAsia="ja-JP"/>
        </w:rPr>
        <w:t xml:space="preserve">communication </w:t>
      </w:r>
      <w:r w:rsidR="00FB00A7" w:rsidRPr="000C74D9">
        <w:rPr>
          <w:lang w:eastAsia="ja-JP"/>
        </w:rPr>
        <w:t xml:space="preserve">range </w:t>
      </w:r>
      <w:r w:rsidR="00AE51EA" w:rsidRPr="000C74D9">
        <w:rPr>
          <w:lang w:eastAsia="ja-JP"/>
        </w:rPr>
        <w:t xml:space="preserve">is </w:t>
      </w:r>
      <w:r w:rsidR="003401F1">
        <w:rPr>
          <w:lang w:eastAsia="ja-JP"/>
        </w:rPr>
        <w:t xml:space="preserve">60m. It is </w:t>
      </w:r>
      <w:r w:rsidR="00EF16A3">
        <w:rPr>
          <w:lang w:eastAsia="ja-JP"/>
        </w:rPr>
        <w:t>less</w:t>
      </w:r>
      <w:r w:rsidR="003401F1">
        <w:rPr>
          <w:lang w:eastAsia="ja-JP"/>
        </w:rPr>
        <w:t xml:space="preserve"> than the half of ISD</w:t>
      </w:r>
      <w:r w:rsidR="00FB00A7" w:rsidRPr="000C74D9">
        <w:rPr>
          <w:lang w:eastAsia="ja-JP"/>
        </w:rPr>
        <w:t xml:space="preserve">. </w:t>
      </w:r>
      <w:r w:rsidR="0077403A">
        <w:rPr>
          <w:lang w:eastAsia="ja-JP"/>
        </w:rPr>
        <w:t>On the other hand, m</w:t>
      </w:r>
      <w:r w:rsidR="0077403A" w:rsidRPr="000C74D9">
        <w:rPr>
          <w:lang w:eastAsia="ja-JP"/>
        </w:rPr>
        <w:t xml:space="preserve">in </w:t>
      </w:r>
      <w:r w:rsidR="00FB00A7" w:rsidRPr="000C74D9">
        <w:rPr>
          <w:lang w:eastAsia="ja-JP"/>
        </w:rPr>
        <w:t xml:space="preserve">peak EIRP of 64 antenna element UE is 32.1 dBm and its communication range is 90m. This is enough for Dense </w:t>
      </w:r>
      <w:r w:rsidR="005315BB">
        <w:rPr>
          <w:lang w:eastAsia="ja-JP"/>
        </w:rPr>
        <w:t>u</w:t>
      </w:r>
      <w:r w:rsidR="00FB00A7" w:rsidRPr="000C74D9">
        <w:rPr>
          <w:lang w:eastAsia="ja-JP"/>
        </w:rPr>
        <w:t xml:space="preserve">rban use case. </w:t>
      </w:r>
      <w:r w:rsidR="00AA7332" w:rsidRPr="000C74D9">
        <w:rPr>
          <w:lang w:eastAsia="ja-JP"/>
        </w:rPr>
        <w:t>So w</w:t>
      </w:r>
      <w:r w:rsidR="00FB00A7" w:rsidRPr="000C74D9">
        <w:rPr>
          <w:lang w:eastAsia="ja-JP"/>
        </w:rPr>
        <w:t xml:space="preserve">e </w:t>
      </w:r>
      <w:r w:rsidR="00955360" w:rsidRPr="000C74D9">
        <w:rPr>
          <w:lang w:eastAsia="ja-JP"/>
        </w:rPr>
        <w:t xml:space="preserve">believe </w:t>
      </w:r>
      <w:r w:rsidR="00AA7332" w:rsidRPr="000C74D9">
        <w:rPr>
          <w:lang w:eastAsia="ja-JP"/>
        </w:rPr>
        <w:t xml:space="preserve">64 antenna element </w:t>
      </w:r>
      <w:r w:rsidR="00955360" w:rsidRPr="000C74D9">
        <w:rPr>
          <w:lang w:eastAsia="ja-JP"/>
        </w:rPr>
        <w:t xml:space="preserve">would be preferred </w:t>
      </w:r>
      <w:r w:rsidR="00AA7332" w:rsidRPr="000C74D9">
        <w:rPr>
          <w:lang w:eastAsia="ja-JP"/>
        </w:rPr>
        <w:t xml:space="preserve">for </w:t>
      </w:r>
      <w:r w:rsidR="00FB00A7" w:rsidRPr="000C74D9">
        <w:rPr>
          <w:lang w:eastAsia="ja-JP"/>
        </w:rPr>
        <w:t xml:space="preserve">FWA </w:t>
      </w:r>
      <w:r w:rsidR="00955360" w:rsidRPr="000C74D9">
        <w:rPr>
          <w:lang w:eastAsia="ja-JP"/>
        </w:rPr>
        <w:t xml:space="preserve">UE </w:t>
      </w:r>
      <w:r w:rsidR="00AA7332" w:rsidRPr="000C74D9">
        <w:rPr>
          <w:lang w:eastAsia="ja-JP"/>
        </w:rPr>
        <w:t>in n263.</w:t>
      </w:r>
    </w:p>
    <w:p w14:paraId="74BC390E" w14:textId="77777777" w:rsidR="00CF2FDB" w:rsidRPr="000C74D9" w:rsidRDefault="00CF2FDB" w:rsidP="00AC2ABE">
      <w:pPr>
        <w:rPr>
          <w:lang w:eastAsia="ja-JP"/>
        </w:rPr>
      </w:pPr>
    </w:p>
    <w:p w14:paraId="5E527A3A" w14:textId="49AA1084" w:rsidR="00FB00A7" w:rsidRPr="0077403A" w:rsidRDefault="00FB00A7" w:rsidP="00E90B84">
      <w:pPr>
        <w:ind w:left="1558" w:hangingChars="776" w:hanging="1558"/>
        <w:rPr>
          <w:b/>
          <w:bCs/>
          <w:color w:val="000000"/>
          <w:lang w:val="en-US" w:eastAsia="en-GB"/>
        </w:rPr>
      </w:pPr>
      <w:r w:rsidRPr="000C74D9">
        <w:rPr>
          <w:b/>
          <w:bCs/>
        </w:rPr>
        <w:t xml:space="preserve">Observation </w:t>
      </w:r>
      <w:r w:rsidR="003401F1">
        <w:rPr>
          <w:b/>
          <w:bCs/>
        </w:rPr>
        <w:t>3</w:t>
      </w:r>
      <w:r w:rsidRPr="000C74D9">
        <w:rPr>
          <w:b/>
          <w:bCs/>
        </w:rPr>
        <w:t>:</w:t>
      </w:r>
      <w:r w:rsidR="00C34E6A" w:rsidRPr="000C74D9">
        <w:rPr>
          <w:rFonts w:hint="eastAsia"/>
          <w:b/>
          <w:bCs/>
          <w:lang w:eastAsia="ja-JP"/>
        </w:rPr>
        <w:t xml:space="preserve">　</w:t>
      </w:r>
      <w:r w:rsidR="004F3C51" w:rsidRPr="0077403A">
        <w:rPr>
          <w:b/>
          <w:bCs/>
          <w:color w:val="000000"/>
          <w:lang w:val="en-US" w:eastAsia="en-GB"/>
        </w:rPr>
        <w:t xml:space="preserve"> </w:t>
      </w:r>
      <w:r w:rsidR="0077403A" w:rsidRPr="0077403A">
        <w:rPr>
          <w:b/>
          <w:bCs/>
          <w:color w:val="000000"/>
          <w:lang w:val="en-US" w:eastAsia="en-GB"/>
        </w:rPr>
        <w:t xml:space="preserve">It is difficult for </w:t>
      </w:r>
      <w:r w:rsidR="0077403A" w:rsidRPr="00AB4CA4">
        <w:rPr>
          <w:b/>
          <w:bCs/>
          <w:lang w:eastAsia="ja-JP"/>
        </w:rPr>
        <w:t>32 antenna element UE</w:t>
      </w:r>
      <w:r w:rsidR="0077403A" w:rsidRPr="0077403A">
        <w:rPr>
          <w:b/>
          <w:bCs/>
          <w:color w:val="000000"/>
          <w:lang w:val="en-US" w:eastAsia="en-GB"/>
        </w:rPr>
        <w:t xml:space="preserve"> to support Dense </w:t>
      </w:r>
      <w:r w:rsidR="00776C62">
        <w:rPr>
          <w:b/>
          <w:bCs/>
          <w:color w:val="000000"/>
          <w:lang w:val="en-US" w:eastAsia="en-GB"/>
        </w:rPr>
        <w:t>u</w:t>
      </w:r>
      <w:r w:rsidR="0077403A" w:rsidRPr="0077403A">
        <w:rPr>
          <w:b/>
          <w:bCs/>
          <w:color w:val="000000"/>
          <w:lang w:val="en-US" w:eastAsia="en-GB"/>
        </w:rPr>
        <w:t xml:space="preserve">rban use case. To support this scenario UE seems to need </w:t>
      </w:r>
      <w:r w:rsidR="0077403A" w:rsidRPr="00AB4CA4">
        <w:rPr>
          <w:b/>
          <w:bCs/>
          <w:lang w:eastAsia="ja-JP"/>
        </w:rPr>
        <w:t>64 antenna elements</w:t>
      </w:r>
      <w:r w:rsidRPr="0077403A">
        <w:rPr>
          <w:b/>
          <w:bCs/>
          <w:color w:val="000000"/>
          <w:lang w:val="en-US" w:eastAsia="en-GB"/>
        </w:rPr>
        <w:t>.</w:t>
      </w:r>
    </w:p>
    <w:p w14:paraId="1D27FB7C" w14:textId="1C4872EC" w:rsidR="00FB00A7" w:rsidRPr="000C74D9" w:rsidRDefault="00FB00A7" w:rsidP="00E90B84">
      <w:pPr>
        <w:ind w:left="1556" w:hangingChars="775" w:hanging="1556"/>
        <w:rPr>
          <w:b/>
        </w:rPr>
      </w:pPr>
      <w:r w:rsidRPr="000C74D9">
        <w:rPr>
          <w:b/>
        </w:rPr>
        <w:t>Proposal 2:</w:t>
      </w:r>
      <w:r w:rsidR="00C34E6A" w:rsidRPr="000C74D9">
        <w:rPr>
          <w:rFonts w:hint="eastAsia"/>
          <w:b/>
          <w:lang w:eastAsia="ja-JP"/>
        </w:rPr>
        <w:t xml:space="preserve">　</w:t>
      </w:r>
      <w:r w:rsidR="004F3C51" w:rsidRPr="000C74D9">
        <w:rPr>
          <w:b/>
        </w:rPr>
        <w:t xml:space="preserve"> </w:t>
      </w:r>
      <w:r w:rsidR="00D77FE8" w:rsidRPr="000C74D9">
        <w:rPr>
          <w:b/>
        </w:rPr>
        <w:t xml:space="preserve">   </w:t>
      </w:r>
      <w:r w:rsidR="0077403A">
        <w:rPr>
          <w:b/>
        </w:rPr>
        <w:t>RAN4</w:t>
      </w:r>
      <w:r w:rsidRPr="000C74D9">
        <w:rPr>
          <w:b/>
        </w:rPr>
        <w:t xml:space="preserve"> use</w:t>
      </w:r>
      <w:r w:rsidR="0077403A">
        <w:rPr>
          <w:b/>
        </w:rPr>
        <w:t>s</w:t>
      </w:r>
      <w:r w:rsidRPr="000C74D9">
        <w:rPr>
          <w:b/>
        </w:rPr>
        <w:t xml:space="preserve"> 64 antenna elements for FWA discussion as baseline.</w:t>
      </w:r>
    </w:p>
    <w:p w14:paraId="21E7738E" w14:textId="226D7F7C" w:rsidR="00FB00A7" w:rsidRPr="000C74D9" w:rsidRDefault="00FB00A7" w:rsidP="00E90B84">
      <w:pPr>
        <w:ind w:left="1556" w:hangingChars="775" w:hanging="1556"/>
        <w:rPr>
          <w:color w:val="000000"/>
          <w:lang w:val="en-US" w:eastAsia="ja-JP"/>
        </w:rPr>
      </w:pPr>
      <w:r w:rsidRPr="000C74D9">
        <w:rPr>
          <w:rFonts w:hint="eastAsia"/>
          <w:b/>
          <w:lang w:eastAsia="ja-JP"/>
        </w:rPr>
        <w:t>P</w:t>
      </w:r>
      <w:r w:rsidRPr="000C74D9">
        <w:rPr>
          <w:b/>
          <w:lang w:eastAsia="ja-JP"/>
        </w:rPr>
        <w:t>roposal 3:</w:t>
      </w:r>
      <w:r w:rsidR="00C34E6A" w:rsidRPr="000C74D9">
        <w:rPr>
          <w:rFonts w:hint="eastAsia"/>
          <w:b/>
          <w:lang w:eastAsia="ja-JP"/>
        </w:rPr>
        <w:t xml:space="preserve">　</w:t>
      </w:r>
      <w:r w:rsidR="004F3C51" w:rsidRPr="000C74D9">
        <w:rPr>
          <w:b/>
          <w:lang w:eastAsia="ja-JP"/>
        </w:rPr>
        <w:t xml:space="preserve"> </w:t>
      </w:r>
      <w:r w:rsidR="00D77FE8" w:rsidRPr="000C74D9">
        <w:rPr>
          <w:b/>
          <w:lang w:eastAsia="ja-JP"/>
        </w:rPr>
        <w:t xml:space="preserve">   </w:t>
      </w:r>
      <w:r w:rsidRPr="000C74D9">
        <w:rPr>
          <w:b/>
          <w:lang w:eastAsia="ja-JP"/>
        </w:rPr>
        <w:t>Min peak EIRP of PC1 is 32.1 dBm</w:t>
      </w:r>
      <w:r w:rsidR="0077403A">
        <w:rPr>
          <w:b/>
          <w:lang w:eastAsia="ja-JP"/>
        </w:rPr>
        <w:t xml:space="preserve"> in n263.</w:t>
      </w:r>
    </w:p>
    <w:p w14:paraId="4B5657CF" w14:textId="77777777" w:rsidR="003401F1" w:rsidRPr="003916A6" w:rsidRDefault="003401F1" w:rsidP="00C8583B">
      <w:pPr>
        <w:pStyle w:val="Proposal"/>
      </w:pPr>
    </w:p>
    <w:p w14:paraId="5A6DC1BF" w14:textId="77777777" w:rsidR="00C8583B" w:rsidRDefault="00C8583B" w:rsidP="00C8583B">
      <w:pPr>
        <w:pStyle w:val="1"/>
      </w:pPr>
      <w:r>
        <w:t>3</w:t>
      </w:r>
      <w:r>
        <w:tab/>
        <w:t>Conclusions</w:t>
      </w:r>
    </w:p>
    <w:p w14:paraId="3FAEA882" w14:textId="6F9EB36B" w:rsidR="00C8583B" w:rsidRPr="000C74D9" w:rsidRDefault="00C8583B" w:rsidP="00C8583B">
      <w:pPr>
        <w:spacing w:after="0"/>
        <w:rPr>
          <w:color w:val="000000" w:themeColor="text1"/>
          <w:lang w:val="en-US"/>
        </w:rPr>
      </w:pPr>
      <w:r w:rsidRPr="000C74D9">
        <w:rPr>
          <w:lang w:val="en-US"/>
        </w:rPr>
        <w:t xml:space="preserve">This contribution provides our view on </w:t>
      </w:r>
      <w:r w:rsidR="00C3782F" w:rsidRPr="000C74D9">
        <w:rPr>
          <w:lang w:val="en-US"/>
        </w:rPr>
        <w:t xml:space="preserve">the communication range and </w:t>
      </w:r>
      <w:r w:rsidRPr="000C74D9">
        <w:rPr>
          <w:lang w:eastAsia="zh-CN"/>
        </w:rPr>
        <w:t xml:space="preserve">the </w:t>
      </w:r>
      <w:r w:rsidR="005B32F5" w:rsidRPr="000C74D9">
        <w:rPr>
          <w:color w:val="000000"/>
          <w:lang w:val="en-US" w:eastAsia="en-GB"/>
        </w:rPr>
        <w:t xml:space="preserve">min peak EIRP for </w:t>
      </w:r>
      <w:r w:rsidR="00C3782F" w:rsidRPr="000C74D9">
        <w:rPr>
          <w:color w:val="000000"/>
          <w:lang w:val="en-US" w:eastAsia="en-GB"/>
        </w:rPr>
        <w:t xml:space="preserve">PC1 </w:t>
      </w:r>
      <w:r w:rsidR="005B32F5" w:rsidRPr="000C74D9">
        <w:rPr>
          <w:color w:val="000000"/>
          <w:lang w:val="en-US" w:eastAsia="en-GB"/>
        </w:rPr>
        <w:t xml:space="preserve">in band </w:t>
      </w:r>
      <w:r w:rsidR="00C3782F" w:rsidRPr="000C74D9">
        <w:rPr>
          <w:color w:val="000000"/>
          <w:lang w:val="en-US" w:eastAsia="en-GB"/>
        </w:rPr>
        <w:t>n263</w:t>
      </w:r>
      <w:r w:rsidR="000D1325" w:rsidRPr="000C74D9">
        <w:rPr>
          <w:lang w:eastAsia="zh-CN"/>
        </w:rPr>
        <w:t>.</w:t>
      </w:r>
    </w:p>
    <w:p w14:paraId="2A836130" w14:textId="77777777" w:rsidR="00C8583B" w:rsidRPr="000C74D9" w:rsidRDefault="00C8583B" w:rsidP="00C8583B">
      <w:pPr>
        <w:rPr>
          <w:lang w:val="en-US"/>
        </w:rPr>
      </w:pPr>
    </w:p>
    <w:p w14:paraId="3E055CF3" w14:textId="77777777" w:rsidR="005315BB" w:rsidRPr="00AD5EE8" w:rsidRDefault="005315BB" w:rsidP="00AB4CA4">
      <w:pPr>
        <w:ind w:left="1558" w:hangingChars="776" w:hanging="1558"/>
        <w:rPr>
          <w:color w:val="000000"/>
          <w:lang w:val="en-US" w:eastAsia="en-GB"/>
        </w:rPr>
      </w:pPr>
      <w:r w:rsidRPr="000C74D9">
        <w:rPr>
          <w:b/>
          <w:bCs/>
        </w:rPr>
        <w:t xml:space="preserve">Observation </w:t>
      </w:r>
      <w:r>
        <w:rPr>
          <w:b/>
          <w:bCs/>
        </w:rPr>
        <w:t>1</w:t>
      </w:r>
      <w:r w:rsidRPr="000C74D9">
        <w:rPr>
          <w:b/>
          <w:bCs/>
        </w:rPr>
        <w:t>:</w:t>
      </w:r>
      <w:r w:rsidRPr="000C74D9">
        <w:rPr>
          <w:rFonts w:hint="eastAsia"/>
          <w:b/>
          <w:bCs/>
          <w:lang w:eastAsia="ja-JP"/>
        </w:rPr>
        <w:t xml:space="preserve">　</w:t>
      </w:r>
      <w:r w:rsidRPr="000C74D9">
        <w:rPr>
          <w:rFonts w:hint="eastAsia"/>
          <w:b/>
          <w:bCs/>
          <w:lang w:eastAsia="ja-JP"/>
        </w:rPr>
        <w:t xml:space="preserve"> </w:t>
      </w:r>
      <w:r>
        <w:rPr>
          <w:b/>
          <w:bCs/>
          <w:lang w:eastAsia="ja-JP"/>
        </w:rPr>
        <w:t xml:space="preserve">Considering the deployment scenarios, </w:t>
      </w:r>
      <w:r>
        <w:rPr>
          <w:b/>
          <w:bCs/>
        </w:rPr>
        <w:t>c</w:t>
      </w:r>
      <w:r w:rsidRPr="000C74D9">
        <w:rPr>
          <w:b/>
          <w:bCs/>
        </w:rPr>
        <w:t xml:space="preserve">ommunication </w:t>
      </w:r>
      <w:r>
        <w:rPr>
          <w:b/>
          <w:bCs/>
        </w:rPr>
        <w:t>range between UE and BS should be larger than 75.5m.</w:t>
      </w:r>
    </w:p>
    <w:p w14:paraId="47959383" w14:textId="5C12AF36" w:rsidR="005315BB" w:rsidRPr="000C74D9" w:rsidRDefault="005315BB" w:rsidP="005315BB">
      <w:pPr>
        <w:tabs>
          <w:tab w:val="left" w:pos="142"/>
        </w:tabs>
        <w:ind w:left="1558" w:hangingChars="776" w:hanging="1558"/>
        <w:rPr>
          <w:b/>
          <w:bCs/>
          <w:color w:val="000000"/>
          <w:lang w:val="en-US" w:eastAsia="en-GB"/>
        </w:rPr>
      </w:pPr>
      <w:r w:rsidRPr="000C74D9">
        <w:rPr>
          <w:b/>
          <w:bCs/>
        </w:rPr>
        <w:t xml:space="preserve">Observation </w:t>
      </w:r>
      <w:r>
        <w:rPr>
          <w:b/>
          <w:bCs/>
        </w:rPr>
        <w:t>2</w:t>
      </w:r>
      <w:r w:rsidRPr="000C74D9">
        <w:rPr>
          <w:b/>
          <w:bCs/>
        </w:rPr>
        <w:t>:</w:t>
      </w:r>
      <w:r w:rsidRPr="000C74D9">
        <w:rPr>
          <w:rFonts w:hint="eastAsia"/>
          <w:b/>
          <w:bCs/>
          <w:lang w:eastAsia="ja-JP"/>
        </w:rPr>
        <w:t xml:space="preserve"> </w:t>
      </w:r>
      <w:r w:rsidRPr="000C74D9">
        <w:rPr>
          <w:rFonts w:hint="eastAsia"/>
          <w:b/>
          <w:bCs/>
          <w:lang w:eastAsia="ja-JP"/>
        </w:rPr>
        <w:t xml:space="preserve">　</w:t>
      </w:r>
      <w:r>
        <w:rPr>
          <w:b/>
          <w:bCs/>
          <w:color w:val="000000"/>
          <w:lang w:val="en-US" w:eastAsia="en-GB"/>
        </w:rPr>
        <w:t>I</w:t>
      </w:r>
      <w:r w:rsidRPr="000C74D9">
        <w:rPr>
          <w:b/>
          <w:bCs/>
          <w:color w:val="000000"/>
          <w:lang w:val="en-US" w:eastAsia="en-GB"/>
        </w:rPr>
        <w:t>n n263</w:t>
      </w:r>
      <w:r>
        <w:rPr>
          <w:b/>
          <w:bCs/>
          <w:color w:val="000000"/>
          <w:lang w:val="en-US" w:eastAsia="en-GB"/>
        </w:rPr>
        <w:t>, t</w:t>
      </w:r>
      <w:r w:rsidRPr="000C74D9">
        <w:rPr>
          <w:b/>
          <w:bCs/>
          <w:color w:val="000000"/>
          <w:lang w:val="en-US" w:eastAsia="en-GB"/>
        </w:rPr>
        <w:t>he communication range is 60m when min peak EIRP is [25.9-26.0] dBm (</w:t>
      </w:r>
      <w:proofErr w:type="spellStart"/>
      <w:r w:rsidRPr="000C74D9">
        <w:rPr>
          <w:b/>
          <w:bCs/>
          <w:color w:val="000000"/>
          <w:lang w:val="en-US" w:eastAsia="en-GB"/>
        </w:rPr>
        <w:t>UMi</w:t>
      </w:r>
      <w:proofErr w:type="spellEnd"/>
      <w:r w:rsidRPr="000C74D9">
        <w:rPr>
          <w:b/>
          <w:bCs/>
          <w:color w:val="000000"/>
          <w:lang w:val="en-US" w:eastAsia="en-GB"/>
        </w:rPr>
        <w:t xml:space="preserve"> NLOS Scenario) </w:t>
      </w:r>
      <w:r>
        <w:rPr>
          <w:rFonts w:hint="eastAsia"/>
          <w:b/>
          <w:bCs/>
          <w:color w:val="000000"/>
          <w:lang w:val="en-US" w:eastAsia="ja-JP"/>
        </w:rPr>
        <w:t>,</w:t>
      </w:r>
      <w:r>
        <w:rPr>
          <w:b/>
          <w:bCs/>
          <w:color w:val="000000"/>
          <w:lang w:val="en-US" w:eastAsia="ja-JP"/>
        </w:rPr>
        <w:t xml:space="preserve"> so </w:t>
      </w:r>
      <w:r w:rsidRPr="00AB4CA4">
        <w:rPr>
          <w:b/>
          <w:bCs/>
          <w:color w:val="000000"/>
          <w:lang w:val="en-US" w:eastAsia="ja-JP"/>
        </w:rPr>
        <w:t>we concern that the use case similar to Dense urban scenario cannot be supported</w:t>
      </w:r>
      <w:r>
        <w:rPr>
          <w:color w:val="000000"/>
          <w:lang w:val="en-US" w:eastAsia="ja-JP"/>
        </w:rPr>
        <w:t>.</w:t>
      </w:r>
    </w:p>
    <w:p w14:paraId="172367A3" w14:textId="05E4A81D" w:rsidR="005315BB" w:rsidRPr="000C74D9" w:rsidRDefault="005315BB" w:rsidP="005315BB">
      <w:pPr>
        <w:ind w:left="1558" w:hangingChars="776" w:hanging="1558"/>
        <w:rPr>
          <w:b/>
          <w:lang w:eastAsia="ja-JP"/>
        </w:rPr>
      </w:pPr>
      <w:r w:rsidRPr="000C74D9">
        <w:rPr>
          <w:b/>
        </w:rPr>
        <w:t xml:space="preserve">Proposal 1: </w:t>
      </w:r>
      <w:r w:rsidRPr="000C74D9">
        <w:rPr>
          <w:rFonts w:hint="eastAsia"/>
          <w:b/>
          <w:lang w:eastAsia="ja-JP"/>
        </w:rPr>
        <w:t xml:space="preserve">　　</w:t>
      </w:r>
      <w:r w:rsidRPr="000C74D9">
        <w:rPr>
          <w:rFonts w:hint="eastAsia"/>
          <w:b/>
          <w:lang w:eastAsia="ja-JP"/>
        </w:rPr>
        <w:t xml:space="preserve"> </w:t>
      </w:r>
      <w:r w:rsidRPr="000C74D9">
        <w:rPr>
          <w:b/>
        </w:rPr>
        <w:t>Before determining the number of antenna elements, RAN4 needs to discuss the required communication range and use case.</w:t>
      </w:r>
    </w:p>
    <w:p w14:paraId="392C96FE" w14:textId="558C167A" w:rsidR="005315BB" w:rsidRPr="0077403A" w:rsidRDefault="005315BB" w:rsidP="005315BB">
      <w:pPr>
        <w:ind w:left="1558" w:hangingChars="776" w:hanging="1558"/>
        <w:rPr>
          <w:b/>
          <w:bCs/>
          <w:color w:val="000000"/>
          <w:lang w:val="en-US" w:eastAsia="en-GB"/>
        </w:rPr>
      </w:pPr>
      <w:r w:rsidRPr="000C74D9">
        <w:rPr>
          <w:b/>
          <w:bCs/>
        </w:rPr>
        <w:t xml:space="preserve">Observation </w:t>
      </w:r>
      <w:r>
        <w:rPr>
          <w:b/>
          <w:bCs/>
        </w:rPr>
        <w:t>3</w:t>
      </w:r>
      <w:r w:rsidRPr="000C74D9">
        <w:rPr>
          <w:b/>
          <w:bCs/>
        </w:rPr>
        <w:t>:</w:t>
      </w:r>
      <w:r w:rsidRPr="000C74D9">
        <w:rPr>
          <w:rFonts w:hint="eastAsia"/>
          <w:b/>
          <w:bCs/>
          <w:lang w:eastAsia="ja-JP"/>
        </w:rPr>
        <w:t xml:space="preserve">　</w:t>
      </w:r>
      <w:r w:rsidRPr="0077403A">
        <w:rPr>
          <w:b/>
          <w:bCs/>
          <w:color w:val="000000"/>
          <w:lang w:val="en-US" w:eastAsia="en-GB"/>
        </w:rPr>
        <w:t xml:space="preserve"> It is difficult for </w:t>
      </w:r>
      <w:r w:rsidRPr="00AB4CA4">
        <w:rPr>
          <w:b/>
          <w:bCs/>
          <w:lang w:eastAsia="ja-JP"/>
        </w:rPr>
        <w:t>32 antenna element UE</w:t>
      </w:r>
      <w:r w:rsidRPr="0077403A">
        <w:rPr>
          <w:b/>
          <w:bCs/>
          <w:color w:val="000000"/>
          <w:lang w:val="en-US" w:eastAsia="en-GB"/>
        </w:rPr>
        <w:t xml:space="preserve"> to support Dense </w:t>
      </w:r>
      <w:r>
        <w:rPr>
          <w:b/>
          <w:bCs/>
          <w:color w:val="000000"/>
          <w:lang w:val="en-US" w:eastAsia="en-GB"/>
        </w:rPr>
        <w:t>u</w:t>
      </w:r>
      <w:r w:rsidRPr="0077403A">
        <w:rPr>
          <w:b/>
          <w:bCs/>
          <w:color w:val="000000"/>
          <w:lang w:val="en-US" w:eastAsia="en-GB"/>
        </w:rPr>
        <w:t xml:space="preserve">rban use case. To support this scenario UE seems to need </w:t>
      </w:r>
      <w:r w:rsidRPr="00AB4CA4">
        <w:rPr>
          <w:b/>
          <w:bCs/>
          <w:lang w:eastAsia="ja-JP"/>
        </w:rPr>
        <w:t>64 antenna elements</w:t>
      </w:r>
      <w:r w:rsidRPr="0077403A">
        <w:rPr>
          <w:b/>
          <w:bCs/>
          <w:color w:val="000000"/>
          <w:lang w:val="en-US" w:eastAsia="en-GB"/>
        </w:rPr>
        <w:t>.</w:t>
      </w:r>
    </w:p>
    <w:p w14:paraId="7EA9572D" w14:textId="7A472793" w:rsidR="005315BB" w:rsidRPr="000C74D9" w:rsidRDefault="005315BB" w:rsidP="005315BB">
      <w:pPr>
        <w:ind w:left="1556" w:hangingChars="775" w:hanging="1556"/>
        <w:rPr>
          <w:b/>
        </w:rPr>
      </w:pPr>
      <w:r w:rsidRPr="000C74D9">
        <w:rPr>
          <w:b/>
        </w:rPr>
        <w:lastRenderedPageBreak/>
        <w:t>Proposal 2:</w:t>
      </w:r>
      <w:r w:rsidRPr="000C74D9">
        <w:rPr>
          <w:rFonts w:hint="eastAsia"/>
          <w:b/>
          <w:lang w:eastAsia="ja-JP"/>
        </w:rPr>
        <w:t xml:space="preserve">　</w:t>
      </w:r>
      <w:r w:rsidRPr="000C74D9">
        <w:rPr>
          <w:b/>
        </w:rPr>
        <w:t xml:space="preserve">    </w:t>
      </w:r>
      <w:r>
        <w:rPr>
          <w:b/>
        </w:rPr>
        <w:t>RAN4</w:t>
      </w:r>
      <w:r w:rsidRPr="000C74D9">
        <w:rPr>
          <w:b/>
        </w:rPr>
        <w:t xml:space="preserve"> use</w:t>
      </w:r>
      <w:r>
        <w:rPr>
          <w:b/>
        </w:rPr>
        <w:t>s</w:t>
      </w:r>
      <w:r w:rsidRPr="000C74D9">
        <w:rPr>
          <w:b/>
        </w:rPr>
        <w:t xml:space="preserve"> 64 antenna elements for FWA discussion as baseline.</w:t>
      </w:r>
    </w:p>
    <w:p w14:paraId="41824F6F" w14:textId="16C629C4" w:rsidR="005315BB" w:rsidRPr="000C74D9" w:rsidRDefault="005315BB" w:rsidP="005315BB">
      <w:pPr>
        <w:ind w:left="1556" w:hangingChars="775" w:hanging="1556"/>
        <w:rPr>
          <w:color w:val="000000"/>
          <w:lang w:val="en-US" w:eastAsia="ja-JP"/>
        </w:rPr>
      </w:pPr>
      <w:r w:rsidRPr="000C74D9">
        <w:rPr>
          <w:rFonts w:hint="eastAsia"/>
          <w:b/>
          <w:lang w:eastAsia="ja-JP"/>
        </w:rPr>
        <w:t>P</w:t>
      </w:r>
      <w:r w:rsidRPr="000C74D9">
        <w:rPr>
          <w:b/>
          <w:lang w:eastAsia="ja-JP"/>
        </w:rPr>
        <w:t>roposal 3:</w:t>
      </w:r>
      <w:r w:rsidRPr="000C74D9">
        <w:rPr>
          <w:rFonts w:hint="eastAsia"/>
          <w:b/>
          <w:lang w:eastAsia="ja-JP"/>
        </w:rPr>
        <w:t xml:space="preserve">　</w:t>
      </w:r>
      <w:r w:rsidRPr="000C74D9">
        <w:rPr>
          <w:b/>
          <w:lang w:eastAsia="ja-JP"/>
        </w:rPr>
        <w:t xml:space="preserve">    Min peak EIRP of PC1 is 32.1 dBm</w:t>
      </w:r>
      <w:r>
        <w:rPr>
          <w:b/>
          <w:lang w:eastAsia="ja-JP"/>
        </w:rPr>
        <w:t xml:space="preserve"> in n263.</w:t>
      </w:r>
    </w:p>
    <w:p w14:paraId="5F3365DF" w14:textId="77777777" w:rsidR="00C8583B" w:rsidRPr="00482F7B" w:rsidRDefault="00C8583B" w:rsidP="00C8583B">
      <w:pPr>
        <w:pStyle w:val="Proposal"/>
      </w:pPr>
    </w:p>
    <w:p w14:paraId="51D7F999" w14:textId="77777777" w:rsidR="00C8583B" w:rsidRPr="003A0483" w:rsidRDefault="00C8583B" w:rsidP="00C8583B">
      <w:pPr>
        <w:pStyle w:val="1"/>
      </w:pPr>
      <w:r>
        <w:t>4</w:t>
      </w:r>
      <w:r>
        <w:tab/>
        <w:t>References</w:t>
      </w:r>
    </w:p>
    <w:bookmarkEnd w:id="0"/>
    <w:p w14:paraId="02A3EBAB" w14:textId="0A27E0D9" w:rsidR="0049120F" w:rsidRPr="000C74D9" w:rsidRDefault="004C7506" w:rsidP="003A5219">
      <w:pPr>
        <w:pStyle w:val="EX"/>
      </w:pPr>
      <w:r w:rsidRPr="000C74D9">
        <w:t>R2-2202328, “</w:t>
      </w:r>
      <w:r w:rsidRPr="00073F56">
        <w:t>Email discussion summary for [101-e][128] NR_ext_to_71GHz_Part_2</w:t>
      </w:r>
      <w:r w:rsidRPr="000C74D9">
        <w:t>,” Qualcomm Incorporated.</w:t>
      </w:r>
      <w:r w:rsidR="00A842AF" w:rsidRPr="000C74D9">
        <w:t xml:space="preserve"> </w:t>
      </w:r>
    </w:p>
    <w:p w14:paraId="30C0248D" w14:textId="77777777" w:rsidR="004C35F8" w:rsidRPr="000C74D9" w:rsidRDefault="00A842AF" w:rsidP="005F1794">
      <w:pPr>
        <w:pStyle w:val="EX"/>
      </w:pPr>
      <w:r w:rsidRPr="000C74D9">
        <w:t>R4</w:t>
      </w:r>
      <w:r w:rsidR="009E5E1B" w:rsidRPr="000C74D9">
        <w:t>-2201925, “UE Tx requirements for 52.6-71GHz,” Intel Corporation.</w:t>
      </w:r>
    </w:p>
    <w:p w14:paraId="57E3B36E" w14:textId="5A0241B2" w:rsidR="00DF654A" w:rsidRPr="000C74D9" w:rsidRDefault="00D77FE8" w:rsidP="007339F1">
      <w:pPr>
        <w:pStyle w:val="EX"/>
      </w:pPr>
      <w:r w:rsidRPr="000C74D9">
        <w:t>R4-2200238</w:t>
      </w:r>
      <w:r w:rsidR="004C35F8" w:rsidRPr="000C74D9">
        <w:t>, “</w:t>
      </w:r>
      <w:r w:rsidRPr="000C74D9">
        <w:t>60GHz UE TX</w:t>
      </w:r>
      <w:r w:rsidR="004C35F8" w:rsidRPr="000C74D9">
        <w:t xml:space="preserve">,” </w:t>
      </w:r>
      <w:r w:rsidRPr="000C74D9">
        <w:t>Qualcomm Incorporated</w:t>
      </w:r>
      <w:r w:rsidR="004C35F8" w:rsidRPr="000C74D9">
        <w:t>.</w:t>
      </w:r>
    </w:p>
    <w:sectPr w:rsidR="00DF654A" w:rsidRPr="000C74D9" w:rsidSect="003A5219">
      <w:footerReference w:type="default" r:id="rId8"/>
      <w:footerReference w:type="first" r:id="rId9"/>
      <w:footnotePr>
        <w:numRestart w:val="eachSect"/>
      </w:footnotePr>
      <w:pgSz w:w="11907" w:h="16840" w:code="9"/>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62C5F6" w14:textId="77777777" w:rsidR="003A5219" w:rsidRDefault="003A5219" w:rsidP="00230122">
      <w:pPr>
        <w:spacing w:after="0"/>
      </w:pPr>
      <w:r>
        <w:separator/>
      </w:r>
    </w:p>
  </w:endnote>
  <w:endnote w:type="continuationSeparator" w:id="0">
    <w:p w14:paraId="05D4DFBD" w14:textId="77777777" w:rsidR="003A5219" w:rsidRDefault="003A5219" w:rsidP="002301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7BC890" w14:textId="77777777" w:rsidR="003A5219" w:rsidRDefault="003A5219">
    <w:pPr>
      <w:pStyle w:val="a5"/>
    </w:pPr>
    <w:r>
      <w:t>Murata Manufacturing Co., Ltd.</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EDF7BB" w14:textId="77777777" w:rsidR="003A5219" w:rsidRPr="00230122" w:rsidRDefault="003A5219" w:rsidP="00230122">
    <w:pPr>
      <w:pStyle w:val="a5"/>
    </w:pPr>
    <w:r w:rsidRPr="00230122">
      <w:t>Murata Manufacturing Co., Ltd.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4E7EF3" w14:textId="77777777" w:rsidR="003A5219" w:rsidRDefault="003A5219" w:rsidP="00230122">
      <w:pPr>
        <w:spacing w:after="0"/>
      </w:pPr>
      <w:r>
        <w:separator/>
      </w:r>
    </w:p>
  </w:footnote>
  <w:footnote w:type="continuationSeparator" w:id="0">
    <w:p w14:paraId="64AF84C9" w14:textId="77777777" w:rsidR="003A5219" w:rsidRDefault="003A5219" w:rsidP="0023012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FEB62CF"/>
    <w:multiLevelType w:val="hybridMultilevel"/>
    <w:tmpl w:val="BF469A2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proofState w:spelling="clean"/>
  <w:defaultTabStop w:val="840"/>
  <w:displayHorizontalDrawingGridEvery w:val="0"/>
  <w:displayVerticalDrawingGridEvery w:val="2"/>
  <w:characterSpacingControl w:val="compressPunctuation"/>
  <w:hdrShapeDefaults>
    <o:shapedefaults v:ext="edit" spidmax="1228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83B"/>
    <w:rsid w:val="000025BF"/>
    <w:rsid w:val="00015E0E"/>
    <w:rsid w:val="00016929"/>
    <w:rsid w:val="000237D8"/>
    <w:rsid w:val="00042368"/>
    <w:rsid w:val="00050962"/>
    <w:rsid w:val="00054449"/>
    <w:rsid w:val="00057B62"/>
    <w:rsid w:val="00070308"/>
    <w:rsid w:val="00094799"/>
    <w:rsid w:val="000A48E4"/>
    <w:rsid w:val="000C48A0"/>
    <w:rsid w:val="000C74D9"/>
    <w:rsid w:val="000D1325"/>
    <w:rsid w:val="000D6142"/>
    <w:rsid w:val="000E092D"/>
    <w:rsid w:val="000F069B"/>
    <w:rsid w:val="000F70AF"/>
    <w:rsid w:val="001109E0"/>
    <w:rsid w:val="00111A6E"/>
    <w:rsid w:val="00132788"/>
    <w:rsid w:val="001544EE"/>
    <w:rsid w:val="001C6DC7"/>
    <w:rsid w:val="001D4165"/>
    <w:rsid w:val="001D495D"/>
    <w:rsid w:val="0021153D"/>
    <w:rsid w:val="00230122"/>
    <w:rsid w:val="00234603"/>
    <w:rsid w:val="002347B7"/>
    <w:rsid w:val="0024196B"/>
    <w:rsid w:val="002464A9"/>
    <w:rsid w:val="002647F9"/>
    <w:rsid w:val="00273C6C"/>
    <w:rsid w:val="002772F7"/>
    <w:rsid w:val="00280C5B"/>
    <w:rsid w:val="002855D5"/>
    <w:rsid w:val="0029382D"/>
    <w:rsid w:val="002970D0"/>
    <w:rsid w:val="002A69E5"/>
    <w:rsid w:val="002B2B4C"/>
    <w:rsid w:val="002B4840"/>
    <w:rsid w:val="002D0B2F"/>
    <w:rsid w:val="002D2B65"/>
    <w:rsid w:val="00314D43"/>
    <w:rsid w:val="00325747"/>
    <w:rsid w:val="00335002"/>
    <w:rsid w:val="003401F1"/>
    <w:rsid w:val="003478DC"/>
    <w:rsid w:val="003557DC"/>
    <w:rsid w:val="00370A58"/>
    <w:rsid w:val="003916A6"/>
    <w:rsid w:val="00394EAA"/>
    <w:rsid w:val="003A5219"/>
    <w:rsid w:val="003B3CC4"/>
    <w:rsid w:val="003C39F5"/>
    <w:rsid w:val="003D043A"/>
    <w:rsid w:val="003D0D96"/>
    <w:rsid w:val="003D6C50"/>
    <w:rsid w:val="00400379"/>
    <w:rsid w:val="00404B86"/>
    <w:rsid w:val="00411019"/>
    <w:rsid w:val="00414B1E"/>
    <w:rsid w:val="00423BB2"/>
    <w:rsid w:val="004344B8"/>
    <w:rsid w:val="0046625A"/>
    <w:rsid w:val="0049120F"/>
    <w:rsid w:val="004A481D"/>
    <w:rsid w:val="004C35F8"/>
    <w:rsid w:val="004C3854"/>
    <w:rsid w:val="004C7506"/>
    <w:rsid w:val="004D4CB2"/>
    <w:rsid w:val="004E3BB7"/>
    <w:rsid w:val="004F3C51"/>
    <w:rsid w:val="004F5C05"/>
    <w:rsid w:val="00507C06"/>
    <w:rsid w:val="00526ECB"/>
    <w:rsid w:val="005315BB"/>
    <w:rsid w:val="005368AE"/>
    <w:rsid w:val="00561E86"/>
    <w:rsid w:val="00566391"/>
    <w:rsid w:val="005B32F5"/>
    <w:rsid w:val="005B614B"/>
    <w:rsid w:val="005C6630"/>
    <w:rsid w:val="005D5B5B"/>
    <w:rsid w:val="005D7E3E"/>
    <w:rsid w:val="005E08B2"/>
    <w:rsid w:val="005F1794"/>
    <w:rsid w:val="006105BE"/>
    <w:rsid w:val="006A3769"/>
    <w:rsid w:val="006C5BAE"/>
    <w:rsid w:val="006D1FA4"/>
    <w:rsid w:val="006E2EFA"/>
    <w:rsid w:val="006F7D02"/>
    <w:rsid w:val="007021E5"/>
    <w:rsid w:val="00702EBA"/>
    <w:rsid w:val="007051E4"/>
    <w:rsid w:val="00705A58"/>
    <w:rsid w:val="007156D1"/>
    <w:rsid w:val="007339F1"/>
    <w:rsid w:val="0073418F"/>
    <w:rsid w:val="007414A5"/>
    <w:rsid w:val="00743C70"/>
    <w:rsid w:val="00757D3C"/>
    <w:rsid w:val="0077403A"/>
    <w:rsid w:val="00776C62"/>
    <w:rsid w:val="00777194"/>
    <w:rsid w:val="00792F72"/>
    <w:rsid w:val="00796729"/>
    <w:rsid w:val="007A5990"/>
    <w:rsid w:val="007A5AE4"/>
    <w:rsid w:val="007B779B"/>
    <w:rsid w:val="00814E2F"/>
    <w:rsid w:val="0082081C"/>
    <w:rsid w:val="00830670"/>
    <w:rsid w:val="00834197"/>
    <w:rsid w:val="00841E87"/>
    <w:rsid w:val="00850F08"/>
    <w:rsid w:val="0088459B"/>
    <w:rsid w:val="008845A6"/>
    <w:rsid w:val="008A2031"/>
    <w:rsid w:val="008B0AC6"/>
    <w:rsid w:val="008B3235"/>
    <w:rsid w:val="008E0F85"/>
    <w:rsid w:val="008E666C"/>
    <w:rsid w:val="008E7747"/>
    <w:rsid w:val="00920098"/>
    <w:rsid w:val="0093162A"/>
    <w:rsid w:val="009404E0"/>
    <w:rsid w:val="00942BAB"/>
    <w:rsid w:val="0094427E"/>
    <w:rsid w:val="00952505"/>
    <w:rsid w:val="00953B7B"/>
    <w:rsid w:val="00955360"/>
    <w:rsid w:val="009A285E"/>
    <w:rsid w:val="009C3335"/>
    <w:rsid w:val="009D6E59"/>
    <w:rsid w:val="009E3684"/>
    <w:rsid w:val="009E5E1B"/>
    <w:rsid w:val="009E7BF1"/>
    <w:rsid w:val="00A21B6F"/>
    <w:rsid w:val="00A2247F"/>
    <w:rsid w:val="00A515BE"/>
    <w:rsid w:val="00A63A36"/>
    <w:rsid w:val="00A65985"/>
    <w:rsid w:val="00A810CA"/>
    <w:rsid w:val="00A83CEE"/>
    <w:rsid w:val="00A842AF"/>
    <w:rsid w:val="00A97BB7"/>
    <w:rsid w:val="00AA57D2"/>
    <w:rsid w:val="00AA6689"/>
    <w:rsid w:val="00AA7332"/>
    <w:rsid w:val="00AA7DE0"/>
    <w:rsid w:val="00AB42A2"/>
    <w:rsid w:val="00AB4CA4"/>
    <w:rsid w:val="00AC2ABE"/>
    <w:rsid w:val="00AC776F"/>
    <w:rsid w:val="00AD5EE8"/>
    <w:rsid w:val="00AE51EA"/>
    <w:rsid w:val="00B24359"/>
    <w:rsid w:val="00B25D8A"/>
    <w:rsid w:val="00B32D17"/>
    <w:rsid w:val="00B41D9B"/>
    <w:rsid w:val="00B41F52"/>
    <w:rsid w:val="00B66D7A"/>
    <w:rsid w:val="00B8423B"/>
    <w:rsid w:val="00B915AD"/>
    <w:rsid w:val="00B974D0"/>
    <w:rsid w:val="00BB322A"/>
    <w:rsid w:val="00BD294E"/>
    <w:rsid w:val="00BE496B"/>
    <w:rsid w:val="00C063E4"/>
    <w:rsid w:val="00C339A8"/>
    <w:rsid w:val="00C34E6A"/>
    <w:rsid w:val="00C3782F"/>
    <w:rsid w:val="00C4423D"/>
    <w:rsid w:val="00C53920"/>
    <w:rsid w:val="00C54882"/>
    <w:rsid w:val="00C6612D"/>
    <w:rsid w:val="00C675B9"/>
    <w:rsid w:val="00C67F22"/>
    <w:rsid w:val="00C80A3E"/>
    <w:rsid w:val="00C80AE3"/>
    <w:rsid w:val="00C8583B"/>
    <w:rsid w:val="00C95299"/>
    <w:rsid w:val="00CA52AE"/>
    <w:rsid w:val="00CC5927"/>
    <w:rsid w:val="00CF2FDB"/>
    <w:rsid w:val="00D00A40"/>
    <w:rsid w:val="00D038ED"/>
    <w:rsid w:val="00D30067"/>
    <w:rsid w:val="00D63810"/>
    <w:rsid w:val="00D73534"/>
    <w:rsid w:val="00D77FE8"/>
    <w:rsid w:val="00D91B59"/>
    <w:rsid w:val="00D940A6"/>
    <w:rsid w:val="00DE2B81"/>
    <w:rsid w:val="00DE31BE"/>
    <w:rsid w:val="00DF654A"/>
    <w:rsid w:val="00E02602"/>
    <w:rsid w:val="00E538D6"/>
    <w:rsid w:val="00E7149D"/>
    <w:rsid w:val="00E71E75"/>
    <w:rsid w:val="00E90B84"/>
    <w:rsid w:val="00EB7ADE"/>
    <w:rsid w:val="00EC0A94"/>
    <w:rsid w:val="00EC45E1"/>
    <w:rsid w:val="00EE7C31"/>
    <w:rsid w:val="00EF16A3"/>
    <w:rsid w:val="00F30446"/>
    <w:rsid w:val="00F33F4F"/>
    <w:rsid w:val="00F5486D"/>
    <w:rsid w:val="00F7418A"/>
    <w:rsid w:val="00F91C41"/>
    <w:rsid w:val="00FA6665"/>
    <w:rsid w:val="00FB00A7"/>
    <w:rsid w:val="00FC753F"/>
    <w:rsid w:val="00FE4707"/>
    <w:rsid w:val="00FF577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746AF4B5"/>
  <w15:chartTrackingRefBased/>
  <w15:docId w15:val="{8C15AF9E-68E8-4F70-AA58-9406135CF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8583B"/>
    <w:pPr>
      <w:spacing w:after="180"/>
    </w:pPr>
    <w:rPr>
      <w:rFonts w:ascii="Times New Roman" w:eastAsia="ＭＳ 明朝" w:hAnsi="Times New Roman" w:cs="Times New Roman"/>
      <w:kern w:val="0"/>
      <w:sz w:val="20"/>
      <w:szCs w:val="20"/>
      <w:lang w:val="en-GB" w:eastAsia="en-US"/>
    </w:rPr>
  </w:style>
  <w:style w:type="paragraph" w:styleId="1">
    <w:name w:val="heading 1"/>
    <w:next w:val="a"/>
    <w:link w:val="10"/>
    <w:qFormat/>
    <w:rsid w:val="00C8583B"/>
    <w:pPr>
      <w:keepNext/>
      <w:keepLines/>
      <w:pBdr>
        <w:top w:val="single" w:sz="12" w:space="3" w:color="auto"/>
      </w:pBdr>
      <w:spacing w:before="240" w:after="180"/>
      <w:ind w:left="1134" w:hanging="1134"/>
      <w:outlineLvl w:val="0"/>
    </w:pPr>
    <w:rPr>
      <w:rFonts w:ascii="Arial" w:eastAsia="ＭＳ 明朝" w:hAnsi="Arial" w:cs="Times New Roman"/>
      <w:kern w:val="0"/>
      <w:sz w:val="36"/>
      <w:szCs w:val="20"/>
      <w:lang w:val="en-GB" w:eastAsia="en-US"/>
    </w:rPr>
  </w:style>
  <w:style w:type="paragraph" w:styleId="2">
    <w:name w:val="heading 2"/>
    <w:basedOn w:val="1"/>
    <w:next w:val="a"/>
    <w:link w:val="20"/>
    <w:qFormat/>
    <w:rsid w:val="00C8583B"/>
    <w:pPr>
      <w:pBdr>
        <w:top w:val="none" w:sz="0" w:space="0" w:color="auto"/>
      </w:pBdr>
      <w:spacing w:before="180"/>
      <w:outlineLvl w:val="1"/>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C8583B"/>
    <w:rPr>
      <w:rFonts w:ascii="Arial" w:eastAsia="ＭＳ 明朝" w:hAnsi="Arial" w:cs="Times New Roman"/>
      <w:kern w:val="0"/>
      <w:sz w:val="36"/>
      <w:szCs w:val="20"/>
      <w:lang w:val="en-GB" w:eastAsia="en-US"/>
    </w:rPr>
  </w:style>
  <w:style w:type="character" w:customStyle="1" w:styleId="20">
    <w:name w:val="見出し 2 (文字)"/>
    <w:basedOn w:val="a0"/>
    <w:link w:val="2"/>
    <w:rsid w:val="00C8583B"/>
    <w:rPr>
      <w:rFonts w:ascii="Arial" w:eastAsia="ＭＳ 明朝" w:hAnsi="Arial" w:cs="Times New Roman"/>
      <w:kern w:val="0"/>
      <w:sz w:val="32"/>
      <w:szCs w:val="20"/>
      <w:lang w:val="en-GB" w:eastAsia="en-US"/>
    </w:rPr>
  </w:style>
  <w:style w:type="paragraph" w:styleId="a3">
    <w:name w:val="header"/>
    <w:link w:val="a4"/>
    <w:rsid w:val="00C8583B"/>
    <w:pPr>
      <w:widowControl w:val="0"/>
      <w:overflowPunct w:val="0"/>
      <w:autoSpaceDE w:val="0"/>
      <w:autoSpaceDN w:val="0"/>
      <w:adjustRightInd w:val="0"/>
      <w:textAlignment w:val="baseline"/>
    </w:pPr>
    <w:rPr>
      <w:rFonts w:ascii="Arial" w:eastAsia="ＭＳ 明朝" w:hAnsi="Arial" w:cs="Times New Roman"/>
      <w:b/>
      <w:noProof/>
      <w:kern w:val="0"/>
      <w:sz w:val="18"/>
      <w:szCs w:val="20"/>
      <w:lang w:val="en-GB"/>
    </w:rPr>
  </w:style>
  <w:style w:type="character" w:customStyle="1" w:styleId="a4">
    <w:name w:val="ヘッダー (文字)"/>
    <w:basedOn w:val="a0"/>
    <w:link w:val="a3"/>
    <w:rsid w:val="00C8583B"/>
    <w:rPr>
      <w:rFonts w:ascii="Arial" w:eastAsia="ＭＳ 明朝" w:hAnsi="Arial" w:cs="Times New Roman"/>
      <w:b/>
      <w:noProof/>
      <w:kern w:val="0"/>
      <w:sz w:val="18"/>
      <w:szCs w:val="20"/>
      <w:lang w:val="en-GB"/>
    </w:rPr>
  </w:style>
  <w:style w:type="paragraph" w:styleId="a5">
    <w:name w:val="footer"/>
    <w:basedOn w:val="a3"/>
    <w:link w:val="a6"/>
    <w:rsid w:val="00C8583B"/>
    <w:pPr>
      <w:jc w:val="center"/>
    </w:pPr>
    <w:rPr>
      <w:i/>
    </w:rPr>
  </w:style>
  <w:style w:type="character" w:customStyle="1" w:styleId="a6">
    <w:name w:val="フッター (文字)"/>
    <w:basedOn w:val="a0"/>
    <w:link w:val="a5"/>
    <w:rsid w:val="00C8583B"/>
    <w:rPr>
      <w:rFonts w:ascii="Arial" w:eastAsia="ＭＳ 明朝" w:hAnsi="Arial" w:cs="Times New Roman"/>
      <w:b/>
      <w:i/>
      <w:noProof/>
      <w:kern w:val="0"/>
      <w:sz w:val="18"/>
      <w:szCs w:val="20"/>
      <w:lang w:val="en-GB"/>
    </w:rPr>
  </w:style>
  <w:style w:type="paragraph" w:customStyle="1" w:styleId="EX">
    <w:name w:val="EX"/>
    <w:basedOn w:val="a"/>
    <w:rsid w:val="00C8583B"/>
    <w:pPr>
      <w:keepLines/>
      <w:numPr>
        <w:numId w:val="1"/>
      </w:numPr>
    </w:pPr>
  </w:style>
  <w:style w:type="table" w:styleId="a7">
    <w:name w:val="Table Grid"/>
    <w:basedOn w:val="a1"/>
    <w:rsid w:val="00C8583B"/>
    <w:rPr>
      <w:rFonts w:ascii="Times New Roman" w:eastAsia="ＭＳ 明朝"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C8583B"/>
    <w:pPr>
      <w:tabs>
        <w:tab w:val="left" w:pos="2268"/>
        <w:tab w:val="right" w:pos="7920"/>
        <w:tab w:val="right" w:pos="9639"/>
      </w:tabs>
      <w:spacing w:after="0"/>
    </w:pPr>
    <w:rPr>
      <w:rFonts w:ascii="Arial" w:hAnsi="Arial" w:cs="Arial"/>
      <w:b/>
      <w:sz w:val="24"/>
    </w:rPr>
  </w:style>
  <w:style w:type="paragraph" w:customStyle="1" w:styleId="Proposal">
    <w:name w:val="Proposal"/>
    <w:basedOn w:val="a"/>
    <w:rsid w:val="00C8583B"/>
    <w:pPr>
      <w:tabs>
        <w:tab w:val="left" w:pos="1701"/>
      </w:tabs>
      <w:ind w:left="1701" w:hanging="1701"/>
    </w:pPr>
    <w:rPr>
      <w:b/>
    </w:rPr>
  </w:style>
  <w:style w:type="paragraph" w:styleId="a8">
    <w:name w:val="List Paragraph"/>
    <w:aliases w:val="- Bullets,목록 단락,列出段落,?? ??,?????,????,Lista1,列出段落1,中等深浅网格 1 - 着色 21,列表段落"/>
    <w:basedOn w:val="a"/>
    <w:link w:val="a9"/>
    <w:uiPriority w:val="34"/>
    <w:qFormat/>
    <w:rsid w:val="00C8583B"/>
    <w:pPr>
      <w:spacing w:after="0"/>
      <w:ind w:left="720"/>
    </w:pPr>
    <w:rPr>
      <w:lang w:val="en-US"/>
    </w:rPr>
  </w:style>
  <w:style w:type="character" w:customStyle="1" w:styleId="a9">
    <w:name w:val="リスト段落 (文字)"/>
    <w:aliases w:val="- Bullets (文字),목록 단락 (文字),列出段落 (文字),?? ?? (文字),????? (文字),???? (文字),Lista1 (文字),列出段落1 (文字),中等深浅网格 1 - 着色 21 (文字),列表段落 (文字)"/>
    <w:link w:val="a8"/>
    <w:uiPriority w:val="34"/>
    <w:qFormat/>
    <w:locked/>
    <w:rsid w:val="00C8583B"/>
    <w:rPr>
      <w:rFonts w:ascii="Times New Roman" w:eastAsia="ＭＳ 明朝" w:hAnsi="Times New Roman" w:cs="Times New Roman"/>
      <w:kern w:val="0"/>
      <w:sz w:val="20"/>
      <w:szCs w:val="20"/>
      <w:lang w:eastAsia="en-US"/>
    </w:rPr>
  </w:style>
  <w:style w:type="paragraph" w:customStyle="1" w:styleId="references">
    <w:name w:val="references"/>
    <w:uiPriority w:val="99"/>
    <w:rsid w:val="00757D3C"/>
    <w:pPr>
      <w:numPr>
        <w:numId w:val="3"/>
      </w:numPr>
      <w:spacing w:after="50" w:line="180" w:lineRule="exact"/>
      <w:jc w:val="both"/>
    </w:pPr>
    <w:rPr>
      <w:rFonts w:ascii="Times New Roman" w:eastAsia="ＭＳ 明朝" w:hAnsi="Times New Roman" w:cs="Times New Roman"/>
      <w:noProof/>
      <w:kern w:val="0"/>
      <w:sz w:val="20"/>
      <w:szCs w:val="16"/>
      <w:lang w:eastAsia="en-US"/>
    </w:rPr>
  </w:style>
  <w:style w:type="character" w:styleId="aa">
    <w:name w:val="Hyperlink"/>
    <w:basedOn w:val="a0"/>
    <w:uiPriority w:val="99"/>
    <w:semiHidden/>
    <w:unhideWhenUsed/>
    <w:rsid w:val="0049120F"/>
    <w:rPr>
      <w:color w:val="0000FF"/>
      <w:u w:val="single"/>
    </w:rPr>
  </w:style>
  <w:style w:type="paragraph" w:styleId="ab">
    <w:name w:val="caption"/>
    <w:basedOn w:val="a"/>
    <w:next w:val="a"/>
    <w:uiPriority w:val="35"/>
    <w:unhideWhenUsed/>
    <w:qFormat/>
    <w:rsid w:val="00C80A3E"/>
    <w:rPr>
      <w:b/>
      <w:bCs/>
      <w:sz w:val="21"/>
      <w:szCs w:val="21"/>
    </w:rPr>
  </w:style>
  <w:style w:type="character" w:styleId="ac">
    <w:name w:val="annotation reference"/>
    <w:basedOn w:val="a0"/>
    <w:uiPriority w:val="99"/>
    <w:semiHidden/>
    <w:unhideWhenUsed/>
    <w:rsid w:val="00566391"/>
    <w:rPr>
      <w:sz w:val="18"/>
      <w:szCs w:val="18"/>
    </w:rPr>
  </w:style>
  <w:style w:type="paragraph" w:styleId="ad">
    <w:name w:val="annotation text"/>
    <w:basedOn w:val="a"/>
    <w:link w:val="ae"/>
    <w:uiPriority w:val="99"/>
    <w:semiHidden/>
    <w:unhideWhenUsed/>
    <w:rsid w:val="00566391"/>
  </w:style>
  <w:style w:type="character" w:customStyle="1" w:styleId="ae">
    <w:name w:val="コメント文字列 (文字)"/>
    <w:basedOn w:val="a0"/>
    <w:link w:val="ad"/>
    <w:uiPriority w:val="99"/>
    <w:semiHidden/>
    <w:rsid w:val="00566391"/>
    <w:rPr>
      <w:rFonts w:ascii="Times New Roman" w:eastAsia="ＭＳ 明朝"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566391"/>
    <w:rPr>
      <w:b/>
      <w:bCs/>
    </w:rPr>
  </w:style>
  <w:style w:type="character" w:customStyle="1" w:styleId="af0">
    <w:name w:val="コメント内容 (文字)"/>
    <w:basedOn w:val="ae"/>
    <w:link w:val="af"/>
    <w:uiPriority w:val="99"/>
    <w:semiHidden/>
    <w:rsid w:val="00566391"/>
    <w:rPr>
      <w:rFonts w:ascii="Times New Roman" w:eastAsia="ＭＳ 明朝" w:hAnsi="Times New Roman" w:cs="Times New Roman"/>
      <w:b/>
      <w:bCs/>
      <w:kern w:val="0"/>
      <w:sz w:val="20"/>
      <w:szCs w:val="20"/>
      <w:lang w:val="en-GB" w:eastAsia="en-US"/>
    </w:rPr>
  </w:style>
  <w:style w:type="paragraph" w:styleId="af1">
    <w:name w:val="Revision"/>
    <w:hidden/>
    <w:uiPriority w:val="99"/>
    <w:semiHidden/>
    <w:rsid w:val="00814E2F"/>
    <w:rPr>
      <w:rFonts w:ascii="Times New Roman" w:eastAsia="ＭＳ 明朝"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0161995">
      <w:bodyDiv w:val="1"/>
      <w:marLeft w:val="0"/>
      <w:marRight w:val="0"/>
      <w:marTop w:val="0"/>
      <w:marBottom w:val="0"/>
      <w:divBdr>
        <w:top w:val="none" w:sz="0" w:space="0" w:color="auto"/>
        <w:left w:val="none" w:sz="0" w:space="0" w:color="auto"/>
        <w:bottom w:val="none" w:sz="0" w:space="0" w:color="auto"/>
        <w:right w:val="none" w:sz="0" w:space="0" w:color="auto"/>
      </w:divBdr>
    </w:div>
    <w:div w:id="258487245">
      <w:bodyDiv w:val="1"/>
      <w:marLeft w:val="0"/>
      <w:marRight w:val="0"/>
      <w:marTop w:val="0"/>
      <w:marBottom w:val="0"/>
      <w:divBdr>
        <w:top w:val="none" w:sz="0" w:space="0" w:color="auto"/>
        <w:left w:val="none" w:sz="0" w:space="0" w:color="auto"/>
        <w:bottom w:val="none" w:sz="0" w:space="0" w:color="auto"/>
        <w:right w:val="none" w:sz="0" w:space="0" w:color="auto"/>
      </w:divBdr>
    </w:div>
    <w:div w:id="604966911">
      <w:bodyDiv w:val="1"/>
      <w:marLeft w:val="0"/>
      <w:marRight w:val="0"/>
      <w:marTop w:val="0"/>
      <w:marBottom w:val="0"/>
      <w:divBdr>
        <w:top w:val="none" w:sz="0" w:space="0" w:color="auto"/>
        <w:left w:val="none" w:sz="0" w:space="0" w:color="auto"/>
        <w:bottom w:val="none" w:sz="0" w:space="0" w:color="auto"/>
        <w:right w:val="none" w:sz="0" w:space="0" w:color="auto"/>
      </w:divBdr>
    </w:div>
    <w:div w:id="616759644">
      <w:bodyDiv w:val="1"/>
      <w:marLeft w:val="0"/>
      <w:marRight w:val="0"/>
      <w:marTop w:val="0"/>
      <w:marBottom w:val="0"/>
      <w:divBdr>
        <w:top w:val="none" w:sz="0" w:space="0" w:color="auto"/>
        <w:left w:val="none" w:sz="0" w:space="0" w:color="auto"/>
        <w:bottom w:val="none" w:sz="0" w:space="0" w:color="auto"/>
        <w:right w:val="none" w:sz="0" w:space="0" w:color="auto"/>
      </w:divBdr>
    </w:div>
    <w:div w:id="1347517550">
      <w:bodyDiv w:val="1"/>
      <w:marLeft w:val="0"/>
      <w:marRight w:val="0"/>
      <w:marTop w:val="0"/>
      <w:marBottom w:val="0"/>
      <w:divBdr>
        <w:top w:val="none" w:sz="0" w:space="0" w:color="auto"/>
        <w:left w:val="none" w:sz="0" w:space="0" w:color="auto"/>
        <w:bottom w:val="none" w:sz="0" w:space="0" w:color="auto"/>
        <w:right w:val="none" w:sz="0" w:space="0" w:color="auto"/>
      </w:divBdr>
    </w:div>
    <w:div w:id="1715619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D4760-C1A5-4CCC-9B43-31DBDB543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753</Words>
  <Characters>4296</Characters>
  <Application>Microsoft Office Word</Application>
  <DocSecurity>0</DocSecurity>
  <Lines>35</Lines>
  <Paragraphs>10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Takahito Tanno/淡野　貴仁</dc:creator>
  <cp:keywords/>
  <dc:description/>
  <cp:lastModifiedBy>Takahito Tanno/淡野　貴仁</cp:lastModifiedBy>
  <cp:revision>13</cp:revision>
  <cp:lastPrinted>2022-02-14T10:08:00Z</cp:lastPrinted>
  <dcterms:created xsi:type="dcterms:W3CDTF">2022-02-14T10:43:00Z</dcterms:created>
  <dcterms:modified xsi:type="dcterms:W3CDTF">2022-02-14T10:56:00Z</dcterms:modified>
</cp:coreProperties>
</file>